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9b663" w14:textId="299b663">
      <w:pPr>
        <w:spacing w:after="150"/>
        <w:ind w:left="0"/>
        <w:jc w:val="left"/>
        <w15:collapsed w:val="false"/>
      </w:pPr>
      <w:r>
        <w:rPr>
          <w:rFonts w:ascii="Arial"/>
          <w:b w:val="false"/>
          <w:i w:val="false"/>
          <w:color w:val="000000"/>
          <w:sz w:val="22"/>
        </w:rPr>
        <w:t xml:space="preserve">﻿  </w:t>
      </w: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150"/>
        <w:ind w:left="0"/>
        <w:jc w:val="left"/>
      </w:pPr>
    </w:p>
    <w:p>
      <w:pPr>
        <w:spacing w:after="0"/>
        <w:ind w:left="0"/>
        <w:jc w:val="left"/>
      </w:pPr>
      <w:r>
        <w:rPr>
          <w:rFonts w:ascii="Arial"/>
          <w:b/>
          <w:i w:val="false"/>
          <w:color w:val="000000"/>
          <w:sz w:val="22"/>
        </w:rPr>
        <w:t>Редакцијски пречишћен текст</w:t>
      </w:r>
    </w:p>
    <w:p>
      <w:pPr>
        <w:spacing w:after="0"/>
        <w:ind w:left="0"/>
        <w:jc w:val="left"/>
      </w:pPr>
      <w:r>
        <w:br/>
      </w:r>
      <w:r>
        <w:br/>
      </w:r>
      <w:r>
        <w:rPr>
          <w:rFonts w:ascii="Arial"/>
          <w:b w:val="false"/>
          <w:i w:val="false"/>
          <w:color w:val="000000"/>
          <w:sz w:val="22"/>
        </w:rPr>
        <w:t xml:space="preserve"> </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ЗАКОН</w:t>
      </w:r>
    </w:p>
    <w:p>
      <w:pPr>
        <w:spacing w:after="150"/>
        <w:ind w:left="0"/>
        <w:jc w:val="center"/>
      </w:pPr>
      <w:r>
        <w:rPr>
          <w:rFonts w:ascii="Verdana"/>
          <w:b/>
          <w:i w:val="false"/>
          <w:color w:val="000000"/>
          <w:sz w:val="22"/>
        </w:rPr>
        <w:t>о организацији и надлежности државних органа у поступку</w:t>
      </w:r>
      <w:r>
        <w:rPr>
          <w:rFonts w:ascii="Verdana"/>
          <w:b/>
          <w:i w:val="false"/>
          <w:color w:val="000000"/>
          <w:sz w:val="22"/>
        </w:rPr>
        <w:t xml:space="preserve"> </w:t>
      </w:r>
      <w:r>
        <w:rPr>
          <w:rFonts w:ascii="Verdana"/>
          <w:b/>
          <w:i w:val="false"/>
          <w:color w:val="000000"/>
          <w:sz w:val="22"/>
        </w:rPr>
        <w:t>за ратне злочине</w:t>
      </w:r>
      <w:r>
        <w:rPr>
          <w:rFonts w:ascii="Verdana"/>
          <w:b/>
          <w:i w:val="false"/>
          <w:color w:val="000000"/>
          <w:sz w:val="22"/>
        </w:rPr>
        <w:t>*</w:t>
      </w:r>
    </w:p>
    <w:p>
      <w:pPr>
        <w:spacing w:after="150"/>
        <w:ind w:left="0"/>
        <w:jc w:val="center"/>
      </w:pPr>
      <w:r>
        <w:rPr>
          <w:rFonts w:ascii="Verdana"/>
          <w:b w:val="false"/>
          <w:i w:val="false"/>
          <w:color w:val="000000"/>
          <w:sz w:val="22"/>
        </w:rPr>
        <w:t>„</w:t>
      </w:r>
      <w:r>
        <w:rPr>
          <w:rFonts w:ascii="Verdana"/>
          <w:b w:val="false"/>
          <w:i w:val="false"/>
          <w:color w:val="000000"/>
          <w:sz w:val="22"/>
        </w:rPr>
        <w:t>Сл</w:t>
      </w:r>
      <w:r>
        <w:rPr>
          <w:rFonts w:ascii="Verdana"/>
          <w:b w:val="false"/>
          <w:i w:val="false"/>
          <w:color w:val="000000"/>
          <w:sz w:val="22"/>
        </w:rPr>
        <w:t>ужбени</w:t>
      </w:r>
      <w:r>
        <w:rPr>
          <w:rFonts w:ascii="Verdana"/>
          <w:b w:val="false"/>
          <w:i w:val="false"/>
          <w:color w:val="000000"/>
          <w:sz w:val="22"/>
        </w:rPr>
        <w:t xml:space="preserve"> </w:t>
      </w:r>
      <w:r>
        <w:rPr>
          <w:rFonts w:ascii="Verdana"/>
          <w:b w:val="false"/>
          <w:i w:val="false"/>
          <w:color w:val="000000"/>
          <w:sz w:val="22"/>
        </w:rPr>
        <w:t>гласник РС</w:t>
      </w:r>
      <w:r>
        <w:rPr>
          <w:rFonts w:ascii="Verdana"/>
          <w:b w:val="false"/>
          <w:i w:val="false"/>
          <w:color w:val="000000"/>
          <w:sz w:val="22"/>
        </w:rPr>
        <w:t>“</w:t>
      </w:r>
      <w:r>
        <w:rPr>
          <w:rFonts w:ascii="Verdana"/>
          <w:b w:val="false"/>
          <w:i w:val="false"/>
          <w:color w:val="000000"/>
          <w:sz w:val="22"/>
        </w:rPr>
        <w:t>,</w:t>
      </w:r>
      <w:r>
        <w:rPr>
          <w:rFonts w:ascii="Verdana"/>
          <w:b w:val="false"/>
          <w:i w:val="false"/>
          <w:color w:val="000000"/>
          <w:sz w:val="22"/>
        </w:rPr>
        <w:t xml:space="preserve"> </w:t>
      </w:r>
      <w:r>
        <w:rPr>
          <w:rFonts w:ascii="Verdana"/>
          <w:b w:val="false"/>
          <w:i w:val="false"/>
          <w:color w:val="000000"/>
          <w:sz w:val="22"/>
        </w:rPr>
        <w:t>бр</w:t>
      </w:r>
      <w:r>
        <w:rPr>
          <w:rFonts w:ascii="Verdana"/>
          <w:b w:val="false"/>
          <w:i w:val="false"/>
          <w:color w:val="000000"/>
          <w:sz w:val="22"/>
        </w:rPr>
        <w:t>. 67</w:t>
      </w:r>
      <w:r>
        <w:rPr>
          <w:rFonts w:ascii="Verdana"/>
          <w:b w:val="false"/>
          <w:i w:val="false"/>
          <w:color w:val="000000"/>
          <w:sz w:val="22"/>
        </w:rPr>
        <w:t xml:space="preserve"> </w:t>
      </w:r>
      <w:r>
        <w:rPr>
          <w:rFonts w:ascii="Verdana"/>
          <w:b w:val="false"/>
          <w:i w:val="false"/>
          <w:color w:val="000000"/>
          <w:sz w:val="22"/>
        </w:rPr>
        <w:t>од</w:t>
      </w:r>
      <w:r>
        <w:rPr>
          <w:rFonts w:ascii="Verdana"/>
          <w:b w:val="false"/>
          <w:i w:val="false"/>
          <w:color w:val="000000"/>
          <w:sz w:val="22"/>
        </w:rPr>
        <w:t xml:space="preserve"> </w:t>
      </w:r>
      <w:r>
        <w:rPr>
          <w:rFonts w:ascii="Verdana"/>
          <w:b w:val="false"/>
          <w:i w:val="false"/>
          <w:color w:val="000000"/>
          <w:sz w:val="22"/>
        </w:rPr>
        <w:t>1.</w:t>
      </w:r>
      <w:r>
        <w:rPr>
          <w:rFonts w:ascii="Verdana"/>
          <w:b w:val="false"/>
          <w:i w:val="false"/>
          <w:color w:val="000000"/>
          <w:sz w:val="22"/>
        </w:rPr>
        <w:t xml:space="preserve"> </w:t>
      </w:r>
      <w:r>
        <w:rPr>
          <w:rFonts w:ascii="Verdana"/>
          <w:b w:val="false"/>
          <w:i w:val="false"/>
          <w:color w:val="000000"/>
          <w:sz w:val="22"/>
        </w:rPr>
        <w:t>јула</w:t>
      </w:r>
      <w:r>
        <w:rPr>
          <w:rFonts w:ascii="Verdana"/>
          <w:b w:val="false"/>
          <w:i w:val="false"/>
          <w:color w:val="000000"/>
          <w:sz w:val="22"/>
        </w:rPr>
        <w:t xml:space="preserve"> </w:t>
      </w:r>
      <w:r>
        <w:rPr>
          <w:rFonts w:ascii="Verdana"/>
          <w:b w:val="false"/>
          <w:i w:val="false"/>
          <w:color w:val="000000"/>
          <w:sz w:val="22"/>
        </w:rPr>
        <w:t>2003, 135</w:t>
      </w:r>
      <w:r>
        <w:rPr>
          <w:rFonts w:ascii="Verdana"/>
          <w:b w:val="false"/>
          <w:i w:val="false"/>
          <w:color w:val="000000"/>
          <w:sz w:val="22"/>
        </w:rPr>
        <w:t xml:space="preserve"> </w:t>
      </w:r>
      <w:r>
        <w:rPr>
          <w:rFonts w:ascii="Verdana"/>
          <w:b w:val="false"/>
          <w:i w:val="false"/>
          <w:color w:val="000000"/>
          <w:sz w:val="22"/>
        </w:rPr>
        <w:t>од</w:t>
      </w:r>
      <w:r>
        <w:rPr>
          <w:rFonts w:ascii="Verdana"/>
          <w:b w:val="false"/>
          <w:i w:val="false"/>
          <w:color w:val="000000"/>
          <w:sz w:val="22"/>
        </w:rPr>
        <w:t xml:space="preserve"> </w:t>
      </w:r>
      <w:r>
        <w:rPr>
          <w:rFonts w:ascii="Verdana"/>
          <w:b w:val="false"/>
          <w:i w:val="false"/>
          <w:color w:val="000000"/>
          <w:sz w:val="22"/>
        </w:rPr>
        <w:t>21.</w:t>
      </w:r>
      <w:r>
        <w:rPr>
          <w:rFonts w:ascii="Verdana"/>
          <w:b w:val="false"/>
          <w:i w:val="false"/>
          <w:color w:val="000000"/>
          <w:sz w:val="22"/>
        </w:rPr>
        <w:t xml:space="preserve"> </w:t>
      </w:r>
      <w:r>
        <w:rPr>
          <w:rFonts w:ascii="Verdana"/>
          <w:b w:val="false"/>
          <w:i w:val="false"/>
          <w:color w:val="000000"/>
          <w:sz w:val="22"/>
        </w:rPr>
        <w:t>децембра</w:t>
      </w:r>
      <w:r>
        <w:rPr>
          <w:rFonts w:ascii="Verdana"/>
          <w:b w:val="false"/>
          <w:i w:val="false"/>
          <w:color w:val="000000"/>
          <w:sz w:val="22"/>
        </w:rPr>
        <w:t xml:space="preserve"> </w:t>
      </w:r>
      <w:r>
        <w:rPr>
          <w:rFonts w:ascii="Verdana"/>
          <w:b w:val="false"/>
          <w:i w:val="false"/>
          <w:color w:val="000000"/>
          <w:sz w:val="22"/>
        </w:rPr>
        <w:t>2004, 61</w:t>
      </w:r>
      <w:r>
        <w:rPr>
          <w:rFonts w:ascii="Verdana"/>
          <w:b w:val="false"/>
          <w:i w:val="false"/>
          <w:color w:val="000000"/>
          <w:sz w:val="22"/>
        </w:rPr>
        <w:t xml:space="preserve"> </w:t>
      </w:r>
      <w:r>
        <w:rPr>
          <w:rFonts w:ascii="Verdana"/>
          <w:b w:val="false"/>
          <w:i w:val="false"/>
          <w:color w:val="000000"/>
          <w:sz w:val="22"/>
        </w:rPr>
        <w:t>од</w:t>
      </w:r>
      <w:r>
        <w:rPr>
          <w:rFonts w:ascii="Verdana"/>
          <w:b w:val="false"/>
          <w:i w:val="false"/>
          <w:color w:val="000000"/>
          <w:sz w:val="22"/>
        </w:rPr>
        <w:t xml:space="preserve"> </w:t>
      </w:r>
      <w:r>
        <w:rPr>
          <w:rFonts w:ascii="Verdana"/>
          <w:b w:val="false"/>
          <w:i w:val="false"/>
          <w:color w:val="000000"/>
          <w:sz w:val="22"/>
        </w:rPr>
        <w:t>18.</w:t>
      </w:r>
      <w:r>
        <w:rPr>
          <w:rFonts w:ascii="Verdana"/>
          <w:b w:val="false"/>
          <w:i w:val="false"/>
          <w:color w:val="000000"/>
          <w:sz w:val="22"/>
        </w:rPr>
        <w:t xml:space="preserve"> </w:t>
      </w:r>
      <w:r>
        <w:rPr>
          <w:rFonts w:ascii="Verdana"/>
          <w:b w:val="false"/>
          <w:i w:val="false"/>
          <w:color w:val="000000"/>
          <w:sz w:val="22"/>
        </w:rPr>
        <w:t>јула</w:t>
      </w:r>
      <w:r>
        <w:rPr>
          <w:rFonts w:ascii="Verdana"/>
          <w:b w:val="false"/>
          <w:i w:val="false"/>
          <w:color w:val="000000"/>
          <w:sz w:val="22"/>
        </w:rPr>
        <w:t xml:space="preserve"> </w:t>
      </w:r>
      <w:r>
        <w:rPr>
          <w:rFonts w:ascii="Verdana"/>
          <w:b w:val="false"/>
          <w:i w:val="false"/>
          <w:color w:val="000000"/>
          <w:sz w:val="22"/>
        </w:rPr>
        <w:t>2005</w:t>
      </w:r>
      <w:r>
        <w:rPr>
          <w:rFonts w:ascii="Verdana"/>
          <w:b w:val="false"/>
          <w:i w:val="false"/>
          <w:color w:val="000000"/>
          <w:sz w:val="22"/>
        </w:rPr>
        <w:t>, 101 од 6. новембра 2007</w:t>
      </w:r>
      <w:r>
        <w:rPr>
          <w:rFonts w:ascii="Verdana"/>
          <w:b w:val="false"/>
          <w:i w:val="false"/>
          <w:color w:val="000000"/>
          <w:sz w:val="22"/>
        </w:rPr>
        <w:t>,</w:t>
      </w:r>
      <w:r>
        <w:rPr>
          <w:rFonts w:ascii="Verdana"/>
          <w:b w:val="false"/>
          <w:i w:val="false"/>
          <w:color w:val="000000"/>
          <w:sz w:val="22"/>
        </w:rPr>
        <w:t xml:space="preserve"> </w:t>
      </w:r>
      <w:r>
        <w:rPr>
          <w:rFonts w:ascii="Verdana"/>
          <w:b w:val="false"/>
          <w:i w:val="false"/>
          <w:color w:val="000000"/>
          <w:sz w:val="22"/>
        </w:rPr>
        <w:t>104 од 16. децембра 2009</w:t>
      </w:r>
      <w:r>
        <w:rPr>
          <w:rFonts w:ascii="Verdana"/>
          <w:b w:val="false"/>
          <w:i w:val="false"/>
          <w:color w:val="000000"/>
          <w:sz w:val="22"/>
        </w:rPr>
        <w:t xml:space="preserve">, </w:t>
      </w:r>
      <w:r>
        <w:rPr>
          <w:rFonts w:ascii="Verdana"/>
          <w:b w:val="false"/>
          <w:i w:val="false"/>
          <w:color w:val="000000"/>
          <w:sz w:val="22"/>
        </w:rPr>
        <w:t xml:space="preserve">101 од 30. децембра 2011 - </w:t>
      </w:r>
      <w:r>
        <w:rPr>
          <w:rFonts w:ascii="Verdana"/>
          <w:b w:val="false"/>
          <w:i w:val="false"/>
          <w:color w:val="000000"/>
          <w:sz w:val="22"/>
        </w:rPr>
        <w:t>др. закон</w:t>
      </w:r>
      <w:r>
        <w:rPr>
          <w:rFonts w:ascii="Verdana"/>
          <w:b w:val="false"/>
          <w:i w:val="false"/>
          <w:color w:val="000000"/>
          <w:sz w:val="22"/>
        </w:rPr>
        <w:t xml:space="preserve">, </w:t>
      </w:r>
      <w:r>
        <w:rPr>
          <w:rFonts w:ascii="Verdana"/>
          <w:b w:val="false"/>
          <w:i w:val="false"/>
          <w:color w:val="000000"/>
          <w:sz w:val="22"/>
        </w:rPr>
        <w:t>6 од 22. јануара 2015.</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w:t>
      </w:r>
      <w:r>
        <w:rPr>
          <w:rFonts w:ascii="Verdana"/>
          <w:b w:val="false"/>
          <w:i w:val="false"/>
          <w:color w:val="000000"/>
          <w:sz w:val="22"/>
        </w:rPr>
        <w:t>лужбени гласник РС</w:t>
      </w:r>
      <w:r>
        <w:rPr>
          <w:rFonts w:ascii="Verdana"/>
          <w:b w:val="false"/>
          <w:i w:val="false"/>
          <w:color w:val="000000"/>
          <w:sz w:val="22"/>
        </w:rPr>
        <w:t>,</w:t>
      </w:r>
      <w:r>
        <w:rPr>
          <w:rFonts w:ascii="Verdana"/>
          <w:b w:val="false"/>
          <w:i w:val="false"/>
          <w:color w:val="000000"/>
          <w:sz w:val="22"/>
        </w:rPr>
        <w:t xml:space="preserve"> </w:t>
      </w:r>
      <w:r>
        <w:rPr>
          <w:rFonts w:ascii="Verdana"/>
          <w:b w:val="false"/>
          <w:i w:val="false"/>
          <w:color w:val="000000"/>
          <w:sz w:val="22"/>
        </w:rPr>
        <w:t>број</w:t>
      </w:r>
      <w:r>
        <w:rPr>
          <w:rFonts w:ascii="Verdana"/>
          <w:b w:val="false"/>
          <w:i w:val="false"/>
          <w:color w:val="000000"/>
          <w:sz w:val="22"/>
        </w:rPr>
        <w:t xml:space="preserve"> </w:t>
      </w:r>
      <w:r>
        <w:rPr>
          <w:rFonts w:ascii="Verdana"/>
          <w:b w:val="false"/>
          <w:i w:val="false"/>
          <w:color w:val="000000"/>
          <w:sz w:val="22"/>
        </w:rPr>
        <w:t>135/2004</w:t>
      </w:r>
    </w:p>
    <w:p>
      <w:pPr>
        <w:spacing w:after="150"/>
        <w:ind w:left="0"/>
        <w:jc w:val="left"/>
      </w:pPr>
      <w:r>
        <w:rPr>
          <w:rFonts w:ascii="Verdana"/>
          <w:b/>
          <w:i w:val="false"/>
          <w:color w:val="000000"/>
          <w:sz w:val="22"/>
        </w:rPr>
        <w:t> </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I.</w:t>
      </w:r>
      <w:r>
        <w:rPr>
          <w:rFonts w:ascii="Verdana"/>
          <w:b w:val="false"/>
          <w:i w:val="false"/>
          <w:color w:val="000000"/>
          <w:sz w:val="22"/>
        </w:rPr>
        <w:t xml:space="preserve"> </w:t>
      </w:r>
      <w:r>
        <w:rPr>
          <w:rFonts w:ascii="Verdana"/>
          <w:b w:val="false"/>
          <w:i w:val="false"/>
          <w:color w:val="000000"/>
          <w:sz w:val="22"/>
        </w:rPr>
        <w:t>УВОДНЕ ОДРЕДБЕ</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w:t>
      </w:r>
      <w:r>
        <w:rPr>
          <w:rFonts w:ascii="Verdana"/>
          <w:b w:val="false"/>
          <w:i w:val="false"/>
          <w:color w:val="000000"/>
          <w:sz w:val="22"/>
        </w:rPr>
        <w:t xml:space="preserve"> </w:t>
      </w:r>
      <w:r>
        <w:rPr>
          <w:rFonts w:ascii="Verdana"/>
          <w:b w:val="false"/>
          <w:i w:val="false"/>
          <w:color w:val="000000"/>
          <w:sz w:val="22"/>
        </w:rPr>
        <w:t>1.</w:t>
      </w:r>
    </w:p>
    <w:p>
      <w:pPr>
        <w:spacing w:after="150"/>
        <w:ind w:left="0"/>
        <w:jc w:val="left"/>
      </w:pPr>
      <w:r>
        <w:rPr>
          <w:rFonts w:ascii="Verdana"/>
          <w:b/>
          <w:i w:val="false"/>
          <w:color w:val="000000"/>
          <w:sz w:val="22"/>
        </w:rPr>
        <w:t>Овим законом уређује се образовање, организација, надлежност и овлашћења државних органа и њихових организационих јединица ради откривања, кривичног гоњења и суђења за кривична дела одређена овим законом.*</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w:t>
      </w:r>
      <w:r>
        <w:rPr>
          <w:rFonts w:ascii="Verdana"/>
          <w:b w:val="false"/>
          <w:i w:val="false"/>
          <w:color w:val="000000"/>
          <w:sz w:val="22"/>
        </w:rPr>
        <w:t>,</w:t>
      </w:r>
      <w:r>
        <w:rPr>
          <w:rFonts w:ascii="Verdana"/>
          <w:b w:val="false"/>
          <w:i w:val="false"/>
          <w:color w:val="000000"/>
          <w:sz w:val="22"/>
        </w:rPr>
        <w:t xml:space="preserve"> </w:t>
      </w:r>
      <w:r>
        <w:rPr>
          <w:rFonts w:ascii="Verdana"/>
          <w:b w:val="false"/>
          <w:i w:val="false"/>
          <w:color w:val="000000"/>
          <w:sz w:val="22"/>
        </w:rPr>
        <w:t>број</w:t>
      </w:r>
      <w:r>
        <w:rPr>
          <w:rFonts w:ascii="Verdana"/>
          <w:b w:val="false"/>
          <w:i w:val="false"/>
          <w:color w:val="000000"/>
          <w:sz w:val="22"/>
        </w:rPr>
        <w:t xml:space="preserve"> </w:t>
      </w:r>
      <w:r>
        <w:rPr>
          <w:rFonts w:ascii="Verdana"/>
          <w:b w:val="false"/>
          <w:i w:val="false"/>
          <w:color w:val="000000"/>
          <w:sz w:val="22"/>
        </w:rPr>
        <w:t>135/2004</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w:t>
      </w:r>
      <w:r>
        <w:rPr>
          <w:rFonts w:ascii="Verdana"/>
          <w:b w:val="false"/>
          <w:i w:val="false"/>
          <w:color w:val="000000"/>
          <w:sz w:val="22"/>
        </w:rPr>
        <w:t xml:space="preserve"> </w:t>
      </w:r>
      <w:r>
        <w:rPr>
          <w:rFonts w:ascii="Verdana"/>
          <w:b w:val="false"/>
          <w:i w:val="false"/>
          <w:color w:val="000000"/>
          <w:sz w:val="22"/>
        </w:rPr>
        <w:t>2.</w:t>
      </w:r>
    </w:p>
    <w:p>
      <w:pPr>
        <w:spacing w:after="150"/>
        <w:ind w:left="0"/>
        <w:jc w:val="left"/>
      </w:pPr>
      <w:r>
        <w:rPr>
          <w:rFonts w:ascii="Verdana"/>
          <w:b/>
          <w:i w:val="false"/>
          <w:color w:val="000000"/>
          <w:sz w:val="22"/>
        </w:rPr>
        <w:t>Овај закон примењује се ради откривања, кривичног гоњења и суђења за:</w:t>
      </w:r>
      <w:r>
        <w:rPr>
          <w:rFonts w:ascii="Verdana"/>
          <w:b/>
          <w:i w:val="false"/>
          <w:color w:val="000000"/>
          <w:sz w:val="22"/>
        </w:rPr>
        <w:t>*</w:t>
      </w:r>
    </w:p>
    <w:p>
      <w:pPr>
        <w:spacing w:after="150"/>
        <w:ind w:left="0"/>
        <w:jc w:val="left"/>
      </w:pPr>
      <w:r>
        <w:rPr>
          <w:rFonts w:ascii="Verdana"/>
          <w:b/>
          <w:i w:val="false"/>
          <w:color w:val="000000"/>
          <w:sz w:val="22"/>
        </w:rPr>
        <w:t>1) кривична дела из чл.</w:t>
      </w:r>
      <w:r>
        <w:rPr>
          <w:rFonts w:ascii="Verdana"/>
          <w:b/>
          <w:i w:val="false"/>
          <w:color w:val="000000"/>
          <w:sz w:val="22"/>
        </w:rPr>
        <w:t>** 370. до 384. и чл. 385. и 386.***</w:t>
      </w:r>
      <w:r>
        <w:rPr>
          <w:rFonts w:ascii="Verdana"/>
          <w:b/>
          <w:i w:val="false"/>
          <w:color w:val="000000"/>
          <w:sz w:val="22"/>
        </w:rPr>
        <w:t>Кривичног законика;</w:t>
      </w:r>
      <w:r>
        <w:rPr>
          <w:rFonts w:ascii="Verdana"/>
          <w:b/>
          <w:i w:val="false"/>
          <w:color w:val="000000"/>
          <w:sz w:val="22"/>
        </w:rPr>
        <w:t>*</w:t>
      </w:r>
      <w:r>
        <w:rPr>
          <w:rFonts w:ascii="Verdana"/>
          <w:b/>
          <w:i w:val="false"/>
          <w:color w:val="000000"/>
          <w:sz w:val="22"/>
        </w:rPr>
        <w:t>*</w:t>
      </w:r>
    </w:p>
    <w:p>
      <w:pPr>
        <w:spacing w:after="150"/>
        <w:ind w:left="0"/>
        <w:jc w:val="left"/>
      </w:pPr>
      <w:r>
        <w:rPr>
          <w:rFonts w:ascii="Verdana"/>
          <w:b/>
          <w:i w:val="false"/>
          <w:color w:val="000000"/>
          <w:sz w:val="22"/>
        </w:rPr>
        <w:t>2) тешка кршења међународног хуманитарног права извршена на територији бивше Југославије од 1. јануара 1991. године која су наведена у Статуту Међународног кривичног суда за бившу Југославију* ;**</w:t>
      </w:r>
    </w:p>
    <w:p>
      <w:pPr>
        <w:spacing w:after="150"/>
        <w:ind w:left="0"/>
        <w:jc w:val="left"/>
      </w:pPr>
      <w:r>
        <w:rPr>
          <w:rFonts w:ascii="Verdana"/>
          <w:b/>
          <w:i w:val="false"/>
          <w:color w:val="000000"/>
          <w:sz w:val="22"/>
        </w:rPr>
        <w:t>3) кривично дело помоћ учиниоцу после извршеног кривичног дела из члана 333. Кривичног законика, ако је извршено у вези са кривичним делима из тач. 1) и 2) овог члана.</w:t>
      </w:r>
      <w:r>
        <w:rPr>
          <w:rFonts w:ascii="Verdana"/>
          <w:b/>
          <w:i w:val="false"/>
          <w:color w:val="000000"/>
          <w:sz w:val="22"/>
        </w:rPr>
        <w:t>**</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w:t>
      </w:r>
      <w:r>
        <w:rPr>
          <w:rFonts w:ascii="Verdana"/>
          <w:b w:val="false"/>
          <w:i w:val="false"/>
          <w:color w:val="000000"/>
          <w:sz w:val="22"/>
        </w:rPr>
        <w:t>,</w:t>
      </w:r>
      <w:r>
        <w:rPr>
          <w:rFonts w:ascii="Verdana"/>
          <w:b w:val="false"/>
          <w:i w:val="false"/>
          <w:color w:val="000000"/>
          <w:sz w:val="22"/>
        </w:rPr>
        <w:t xml:space="preserve"> </w:t>
      </w:r>
      <w:r>
        <w:rPr>
          <w:rFonts w:ascii="Verdana"/>
          <w:b w:val="false"/>
          <w:i w:val="false"/>
          <w:color w:val="000000"/>
          <w:sz w:val="22"/>
        </w:rPr>
        <w:t>број</w:t>
      </w:r>
      <w:r>
        <w:rPr>
          <w:rFonts w:ascii="Verdana"/>
          <w:b w:val="false"/>
          <w:i w:val="false"/>
          <w:color w:val="000000"/>
          <w:sz w:val="22"/>
        </w:rPr>
        <w:t xml:space="preserve"> </w:t>
      </w:r>
      <w:r>
        <w:rPr>
          <w:rFonts w:ascii="Verdana"/>
          <w:b w:val="false"/>
          <w:i w:val="false"/>
          <w:color w:val="000000"/>
          <w:sz w:val="22"/>
        </w:rPr>
        <w:t>135/2004</w:t>
      </w:r>
    </w:p>
    <w:p>
      <w:pPr>
        <w:spacing w:after="150"/>
        <w:ind w:left="0"/>
        <w:jc w:val="left"/>
      </w:pPr>
      <w:r>
        <w:rPr>
          <w:rFonts w:ascii="Verdana"/>
          <w:b w:val="false"/>
          <w:i w:val="false"/>
          <w:color w:val="000000"/>
          <w:sz w:val="22"/>
        </w:rPr>
        <w:t>*</w:t>
      </w:r>
      <w:r>
        <w:rPr>
          <w:rFonts w:ascii="Verdana"/>
          <w:b w:val="false"/>
          <w:i w:val="false"/>
          <w:color w:val="000000"/>
          <w:sz w:val="22"/>
        </w:rPr>
        <w:t>*</w:t>
      </w: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101/2007</w:t>
      </w:r>
    </w:p>
    <w:p>
      <w:pPr>
        <w:spacing w:after="150"/>
        <w:ind w:left="0"/>
        <w:jc w:val="left"/>
      </w:pPr>
      <w:r>
        <w:rPr>
          <w:rFonts w:ascii="Verdana"/>
          <w:b w:val="false"/>
          <w:i w:val="false"/>
          <w:color w:val="000000"/>
          <w:sz w:val="22"/>
        </w:rPr>
        <w:t>**</w:t>
      </w:r>
      <w:r>
        <w:rPr>
          <w:rFonts w:ascii="Verdana"/>
          <w:b w:val="false"/>
          <w:i w:val="false"/>
          <w:color w:val="000000"/>
          <w:sz w:val="22"/>
        </w:rPr>
        <w:t>*</w:t>
      </w: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 xml:space="preserve"> </w:t>
      </w:r>
      <w:r>
        <w:rPr>
          <w:rFonts w:ascii="Verdana"/>
          <w:b w:val="false"/>
          <w:i w:val="false"/>
          <w:color w:val="000000"/>
          <w:sz w:val="22"/>
        </w:rPr>
        <w:t>104/2009</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w:t>
      </w:r>
      <w:r>
        <w:rPr>
          <w:rFonts w:ascii="Verdana"/>
          <w:b w:val="false"/>
          <w:i w:val="false"/>
          <w:color w:val="000000"/>
          <w:sz w:val="22"/>
        </w:rPr>
        <w:t xml:space="preserve"> </w:t>
      </w:r>
      <w:r>
        <w:rPr>
          <w:rFonts w:ascii="Verdana"/>
          <w:b w:val="false"/>
          <w:i w:val="false"/>
          <w:color w:val="000000"/>
          <w:sz w:val="22"/>
        </w:rPr>
        <w:t>3.</w:t>
      </w:r>
    </w:p>
    <w:p>
      <w:pPr>
        <w:spacing w:after="150"/>
        <w:ind w:left="0"/>
        <w:jc w:val="left"/>
      </w:pPr>
      <w:r>
        <w:rPr>
          <w:rFonts w:ascii="Verdana"/>
          <w:b w:val="false"/>
          <w:i w:val="false"/>
          <w:color w:val="000000"/>
          <w:sz w:val="22"/>
        </w:rPr>
        <w:t>Државни органи Републике Србије одређени овим законом надлежни су за вођење поступка</w:t>
      </w:r>
      <w:r>
        <w:rPr>
          <w:rFonts w:ascii="Verdana"/>
          <w:b w:val="false"/>
          <w:i w:val="false"/>
          <w:color w:val="000000"/>
          <w:sz w:val="22"/>
        </w:rPr>
        <w:t xml:space="preserve"> </w:t>
      </w:r>
      <w:r>
        <w:rPr>
          <w:rFonts w:ascii="Verdana"/>
          <w:b/>
          <w:i w:val="false"/>
          <w:color w:val="000000"/>
          <w:sz w:val="22"/>
        </w:rPr>
        <w:t>за кривична</w:t>
      </w:r>
      <w:r>
        <w:rPr>
          <w:rFonts w:ascii="Verdana"/>
          <w:b/>
          <w:i w:val="false"/>
          <w:color w:val="000000"/>
          <w:sz w:val="22"/>
        </w:rPr>
        <w:t>*</w:t>
      </w:r>
      <w:r>
        <w:rPr>
          <w:rFonts w:ascii="Verdana"/>
          <w:b w:val="false"/>
          <w:i w:val="false"/>
          <w:color w:val="000000"/>
          <w:sz w:val="22"/>
        </w:rPr>
        <w:t xml:space="preserve"> </w:t>
      </w:r>
      <w:r>
        <w:rPr>
          <w:rFonts w:ascii="Verdana"/>
          <w:b w:val="false"/>
          <w:i w:val="false"/>
          <w:color w:val="000000"/>
          <w:sz w:val="22"/>
        </w:rPr>
        <w:t>дела из члана</w:t>
      </w:r>
      <w:r>
        <w:rPr>
          <w:rFonts w:ascii="Verdana"/>
          <w:b w:val="false"/>
          <w:i w:val="false"/>
          <w:color w:val="000000"/>
          <w:sz w:val="22"/>
        </w:rPr>
        <w:t xml:space="preserve"> </w:t>
      </w:r>
      <w:r>
        <w:rPr>
          <w:rFonts w:ascii="Verdana"/>
          <w:b w:val="false"/>
          <w:i w:val="false"/>
          <w:color w:val="000000"/>
          <w:sz w:val="22"/>
        </w:rPr>
        <w:t>2.</w:t>
      </w:r>
      <w:r>
        <w:rPr>
          <w:rFonts w:ascii="Verdana"/>
          <w:b w:val="false"/>
          <w:i w:val="false"/>
          <w:color w:val="000000"/>
          <w:sz w:val="22"/>
        </w:rPr>
        <w:t xml:space="preserve"> </w:t>
      </w:r>
      <w:r>
        <w:rPr>
          <w:rFonts w:ascii="Verdana"/>
          <w:b w:val="false"/>
          <w:i w:val="false"/>
          <w:color w:val="000000"/>
          <w:sz w:val="22"/>
        </w:rPr>
        <w:t>овог закона</w:t>
      </w:r>
      <w:r>
        <w:rPr>
          <w:rFonts w:ascii="Verdana"/>
          <w:b w:val="false"/>
          <w:i w:val="false"/>
          <w:color w:val="000000"/>
          <w:sz w:val="22"/>
        </w:rPr>
        <w:t>,</w:t>
      </w:r>
      <w:r>
        <w:rPr>
          <w:rFonts w:ascii="Verdana"/>
          <w:b w:val="false"/>
          <w:i w:val="false"/>
          <w:color w:val="000000"/>
          <w:sz w:val="22"/>
        </w:rPr>
        <w:t xml:space="preserve"> </w:t>
      </w:r>
      <w:r>
        <w:rPr>
          <w:rFonts w:ascii="Verdana"/>
          <w:b w:val="false"/>
          <w:i w:val="false"/>
          <w:color w:val="000000"/>
          <w:sz w:val="22"/>
        </w:rPr>
        <w:t>која су извршена на територији бивше Социјалистичке Федеративне Републике Југославије</w:t>
      </w:r>
      <w:r>
        <w:rPr>
          <w:rFonts w:ascii="Verdana"/>
          <w:b w:val="false"/>
          <w:i w:val="false"/>
          <w:color w:val="000000"/>
          <w:sz w:val="22"/>
        </w:rPr>
        <w:t>,</w:t>
      </w:r>
      <w:r>
        <w:rPr>
          <w:rFonts w:ascii="Verdana"/>
          <w:b w:val="false"/>
          <w:i w:val="false"/>
          <w:color w:val="000000"/>
          <w:sz w:val="22"/>
        </w:rPr>
        <w:t xml:space="preserve"> </w:t>
      </w:r>
      <w:r>
        <w:rPr>
          <w:rFonts w:ascii="Verdana"/>
          <w:b w:val="false"/>
          <w:i w:val="false"/>
          <w:color w:val="000000"/>
          <w:sz w:val="22"/>
        </w:rPr>
        <w:t>без обзира на држављанство учиниоца или жртве</w:t>
      </w:r>
      <w:r>
        <w:rPr>
          <w:rFonts w:ascii="Verdana"/>
          <w:b w:val="false"/>
          <w:i w:val="false"/>
          <w:color w:val="000000"/>
          <w:sz w:val="22"/>
        </w:rPr>
        <w:t>.</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w:t>
      </w:r>
      <w:r>
        <w:rPr>
          <w:rFonts w:ascii="Verdana"/>
          <w:b w:val="false"/>
          <w:i w:val="false"/>
          <w:color w:val="000000"/>
          <w:sz w:val="22"/>
        </w:rPr>
        <w:t>,</w:t>
      </w:r>
      <w:r>
        <w:rPr>
          <w:rFonts w:ascii="Verdana"/>
          <w:b w:val="false"/>
          <w:i w:val="false"/>
          <w:color w:val="000000"/>
          <w:sz w:val="22"/>
        </w:rPr>
        <w:t xml:space="preserve"> </w:t>
      </w:r>
      <w:r>
        <w:rPr>
          <w:rFonts w:ascii="Verdana"/>
          <w:b w:val="false"/>
          <w:i w:val="false"/>
          <w:color w:val="000000"/>
          <w:sz w:val="22"/>
        </w:rPr>
        <w:t>број</w:t>
      </w:r>
      <w:r>
        <w:rPr>
          <w:rFonts w:ascii="Verdana"/>
          <w:b w:val="false"/>
          <w:i w:val="false"/>
          <w:color w:val="000000"/>
          <w:sz w:val="22"/>
        </w:rPr>
        <w:t xml:space="preserve"> </w:t>
      </w:r>
      <w:r>
        <w:rPr>
          <w:rFonts w:ascii="Verdana"/>
          <w:b w:val="false"/>
          <w:i w:val="false"/>
          <w:color w:val="000000"/>
          <w:sz w:val="22"/>
        </w:rPr>
        <w:t>135/2004</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II.</w:t>
      </w:r>
      <w:r>
        <w:rPr>
          <w:rFonts w:ascii="Verdana"/>
          <w:b w:val="false"/>
          <w:i w:val="false"/>
          <w:color w:val="000000"/>
          <w:sz w:val="22"/>
        </w:rPr>
        <w:t xml:space="preserve"> </w:t>
      </w:r>
      <w:r>
        <w:rPr>
          <w:rFonts w:ascii="Verdana"/>
          <w:b w:val="false"/>
          <w:i w:val="false"/>
          <w:color w:val="000000"/>
          <w:sz w:val="22"/>
        </w:rPr>
        <w:t>ОРГАНИЗАЦИЈА И НАДЛЕЖНОСТ ДРЖАВНИХ ОРГАНА</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1.</w:t>
      </w:r>
      <w:r>
        <w:rPr>
          <w:rFonts w:ascii="Verdana"/>
          <w:b/>
          <w:i w:val="false"/>
          <w:color w:val="000000"/>
          <w:sz w:val="22"/>
        </w:rPr>
        <w:t xml:space="preserve"> </w:t>
      </w:r>
      <w:r>
        <w:rPr>
          <w:rFonts w:ascii="Verdana"/>
          <w:b/>
          <w:i w:val="false"/>
          <w:color w:val="000000"/>
          <w:sz w:val="22"/>
        </w:rPr>
        <w:t>Тужилаштво за ратне злочине</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Члан 4.*</w:t>
      </w:r>
    </w:p>
    <w:p>
      <w:pPr>
        <w:spacing w:after="150"/>
        <w:ind w:left="0"/>
        <w:jc w:val="left"/>
      </w:pPr>
      <w:r>
        <w:rPr>
          <w:rFonts w:ascii="Verdana"/>
          <w:b/>
          <w:i w:val="false"/>
          <w:color w:val="000000"/>
          <w:sz w:val="22"/>
        </w:rPr>
        <w:t>За поступање у предметима кривичних дела из члана 2. овог закона надлежно је Тужилаштво за ратне злочине.*</w:t>
      </w:r>
    </w:p>
    <w:p>
      <w:pPr>
        <w:spacing w:after="150"/>
        <w:ind w:left="0"/>
        <w:jc w:val="left"/>
      </w:pPr>
      <w:r>
        <w:rPr>
          <w:rFonts w:ascii="Verdana"/>
          <w:b/>
          <w:i w:val="false"/>
          <w:color w:val="000000"/>
          <w:sz w:val="22"/>
        </w:rPr>
        <w:t>Радом Тужилаштва за ратне злочине руководи Тужилац за ратне злочине.*</w:t>
      </w:r>
    </w:p>
    <w:p>
      <w:pPr>
        <w:spacing w:after="150"/>
        <w:ind w:left="0"/>
        <w:jc w:val="left"/>
      </w:pPr>
      <w:r>
        <w:rPr>
          <w:rFonts w:ascii="Verdana"/>
          <w:b/>
          <w:i w:val="false"/>
          <w:color w:val="000000"/>
          <w:sz w:val="22"/>
        </w:rPr>
        <w:t>Ако овим законом није другачије одређено, на Тужилаштво за ратне злочине примењују се одредбе закона којим се уређује јавно тужилаштво.*</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 xml:space="preserve"> </w:t>
      </w:r>
      <w:r>
        <w:rPr>
          <w:rFonts w:ascii="Verdana"/>
          <w:b w:val="false"/>
          <w:i w:val="false"/>
          <w:color w:val="000000"/>
          <w:sz w:val="22"/>
        </w:rPr>
        <w:t>104/2009</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Члан 5.*</w:t>
      </w:r>
    </w:p>
    <w:p>
      <w:pPr>
        <w:spacing w:after="150"/>
        <w:ind w:left="0"/>
        <w:jc w:val="left"/>
      </w:pPr>
      <w:r>
        <w:rPr>
          <w:rFonts w:ascii="Verdana"/>
          <w:b/>
          <w:i w:val="false"/>
          <w:color w:val="000000"/>
          <w:sz w:val="22"/>
        </w:rPr>
        <w:t>Приликом предлагања кандидата за Тужиоца за ратне злочине, односно избора заменика Тужиоца за ратне злочине, предност имају кандидати који поседују потребна стручна знања и искуство у области кривичног права, међународног хуманитарног права и људских права.*</w:t>
      </w:r>
    </w:p>
    <w:p>
      <w:pPr>
        <w:spacing w:after="150"/>
        <w:ind w:left="0"/>
        <w:jc w:val="left"/>
      </w:pPr>
      <w:r>
        <w:rPr>
          <w:rFonts w:ascii="Verdana"/>
          <w:b/>
          <w:i w:val="false"/>
          <w:color w:val="000000"/>
          <w:sz w:val="22"/>
        </w:rPr>
        <w:t>Републички јавни тужилац може, на предлог Тужиоца за ратне злочине, да упути у Тужилаштво за ратне злочине, заменика јавног тужиоца, уз његову писмену сагласност.*</w:t>
      </w:r>
    </w:p>
    <w:p>
      <w:pPr>
        <w:spacing w:after="150"/>
        <w:ind w:left="0"/>
        <w:jc w:val="left"/>
      </w:pPr>
      <w:r>
        <w:rPr>
          <w:rFonts w:ascii="Verdana"/>
          <w:b/>
          <w:i w:val="false"/>
          <w:color w:val="000000"/>
          <w:sz w:val="22"/>
        </w:rPr>
        <w:t>Упућивање из става 1. овог члана траје најдуже четири године, а може бити продужено одлуком Републичког јавног тужиоца, на предлог Тужиоца за ратне злочине, уз писмену сагласност упућеног заменика јавног тужиоца.*</w:t>
      </w:r>
    </w:p>
    <w:p>
      <w:pPr>
        <w:spacing w:after="150"/>
        <w:ind w:left="0"/>
        <w:jc w:val="left"/>
      </w:pPr>
      <w:r>
        <w:rPr>
          <w:rFonts w:ascii="Verdana"/>
          <w:b/>
          <w:i w:val="false"/>
          <w:color w:val="000000"/>
          <w:sz w:val="22"/>
        </w:rPr>
        <w:t>Тужиоцу за ратне злочине функција не престаје навршењем радног века, ако му није истекао мандат на који је изабран за Тужиоца за ратне злочине.**</w:t>
      </w:r>
    </w:p>
    <w:p>
      <w:pPr>
        <w:spacing w:after="150"/>
        <w:ind w:left="0"/>
        <w:jc w:val="left"/>
      </w:pPr>
      <w:r>
        <w:rPr>
          <w:rFonts w:ascii="Verdana"/>
          <w:b/>
          <w:i w:val="false"/>
          <w:color w:val="000000"/>
          <w:sz w:val="22"/>
        </w:rPr>
        <w:t>У случају из става 4. овог члана, Тужиоцу за ратне злочине та функција престаје истеком мандата на који је изабран.**</w:t>
      </w:r>
    </w:p>
    <w:p>
      <w:pPr>
        <w:spacing w:after="150"/>
        <w:ind w:left="0"/>
        <w:jc w:val="left"/>
      </w:pPr>
      <w:r>
        <w:rPr>
          <w:rFonts w:ascii="Verdana"/>
          <w:b/>
          <w:i w:val="false"/>
          <w:color w:val="000000"/>
          <w:sz w:val="22"/>
        </w:rPr>
        <w:t> </w:t>
      </w:r>
    </w:p>
    <w:p>
      <w:pPr>
        <w:spacing w:after="150"/>
        <w:ind w:left="0"/>
        <w:jc w:val="center"/>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 xml:space="preserve"> </w:t>
      </w:r>
      <w:r>
        <w:rPr>
          <w:rFonts w:ascii="Verdana"/>
          <w:b w:val="false"/>
          <w:i w:val="false"/>
          <w:color w:val="000000"/>
          <w:sz w:val="22"/>
        </w:rPr>
        <w:t>104/2009</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6/2015</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w:t>
      </w:r>
      <w:r>
        <w:rPr>
          <w:rFonts w:ascii="Verdana"/>
          <w:b w:val="false"/>
          <w:i w:val="false"/>
          <w:color w:val="000000"/>
          <w:sz w:val="22"/>
        </w:rPr>
        <w:t xml:space="preserve"> </w:t>
      </w:r>
      <w:r>
        <w:rPr>
          <w:rFonts w:ascii="Verdana"/>
          <w:b w:val="false"/>
          <w:i w:val="false"/>
          <w:color w:val="000000"/>
          <w:sz w:val="22"/>
        </w:rPr>
        <w:t>6.</w:t>
      </w:r>
    </w:p>
    <w:p>
      <w:pPr>
        <w:spacing w:after="150"/>
        <w:ind w:left="0"/>
        <w:jc w:val="left"/>
      </w:pPr>
      <w:r>
        <w:rPr>
          <w:rFonts w:ascii="Verdana"/>
          <w:b w:val="false"/>
          <w:i w:val="false"/>
          <w:color w:val="000000"/>
          <w:sz w:val="22"/>
        </w:rPr>
        <w:t>Тужилац за ратне злочине доноси акт о унутрашњој организацији и систематизацији радних места у Тужилаштву за ратне злочине</w:t>
      </w:r>
      <w:r>
        <w:rPr>
          <w:rFonts w:ascii="Verdana"/>
          <w:b w:val="false"/>
          <w:i w:val="false"/>
          <w:color w:val="000000"/>
          <w:sz w:val="22"/>
        </w:rPr>
        <w:t>,</w:t>
      </w:r>
      <w:r>
        <w:rPr>
          <w:rFonts w:ascii="Verdana"/>
          <w:b w:val="false"/>
          <w:i w:val="false"/>
          <w:color w:val="000000"/>
          <w:sz w:val="22"/>
        </w:rPr>
        <w:t xml:space="preserve"> </w:t>
      </w:r>
      <w:r>
        <w:rPr>
          <w:rFonts w:ascii="Verdana"/>
          <w:b w:val="false"/>
          <w:i w:val="false"/>
          <w:color w:val="000000"/>
          <w:sz w:val="22"/>
        </w:rPr>
        <w:t>уз сагласност министра надлежног за правосуђе</w:t>
      </w:r>
      <w:r>
        <w:rPr>
          <w:rFonts w:ascii="Verdana"/>
          <w:b w:val="false"/>
          <w:i w:val="false"/>
          <w:color w:val="000000"/>
          <w:sz w:val="22"/>
        </w:rPr>
        <w:t>.</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w:t>
      </w:r>
      <w:r>
        <w:rPr>
          <w:rFonts w:ascii="Verdana"/>
          <w:b w:val="false"/>
          <w:i w:val="false"/>
          <w:color w:val="000000"/>
          <w:sz w:val="22"/>
        </w:rPr>
        <w:t xml:space="preserve"> </w:t>
      </w:r>
      <w:r>
        <w:rPr>
          <w:rFonts w:ascii="Verdana"/>
          <w:b w:val="false"/>
          <w:i w:val="false"/>
          <w:color w:val="000000"/>
          <w:sz w:val="22"/>
        </w:rPr>
        <w:t>7.</w:t>
      </w:r>
    </w:p>
    <w:p>
      <w:pPr>
        <w:spacing w:after="150"/>
        <w:ind w:left="0"/>
        <w:jc w:val="left"/>
      </w:pPr>
      <w:r>
        <w:rPr>
          <w:rFonts w:ascii="Verdana"/>
          <w:b w:val="false"/>
          <w:i w:val="false"/>
          <w:color w:val="000000"/>
          <w:sz w:val="22"/>
        </w:rPr>
        <w:t>Сви државни органи и организације дужни су да на захтев Тужиоца за ратне злочине</w:t>
      </w:r>
      <w:r>
        <w:rPr>
          <w:rFonts w:ascii="Verdana"/>
          <w:b w:val="false"/>
          <w:i w:val="false"/>
          <w:color w:val="000000"/>
          <w:sz w:val="22"/>
        </w:rPr>
        <w:t xml:space="preserve"> </w:t>
      </w:r>
      <w:r>
        <w:rPr>
          <w:rFonts w:ascii="Verdana"/>
          <w:b/>
          <w:i w:val="false"/>
          <w:color w:val="000000"/>
          <w:sz w:val="22"/>
        </w:rPr>
        <w:t>или Службе за откривање ратних злочина*</w:t>
      </w:r>
      <w:r>
        <w:rPr>
          <w:rFonts w:ascii="Verdana"/>
          <w:b w:val="false"/>
          <w:i w:val="false"/>
          <w:color w:val="000000"/>
          <w:sz w:val="22"/>
        </w:rPr>
        <w:t>:</w:t>
      </w:r>
    </w:p>
    <w:p>
      <w:pPr>
        <w:spacing w:after="150"/>
        <w:ind w:left="0"/>
        <w:jc w:val="left"/>
      </w:pPr>
      <w:r>
        <w:rPr>
          <w:rFonts w:ascii="Verdana"/>
          <w:b w:val="false"/>
          <w:i w:val="false"/>
          <w:color w:val="000000"/>
          <w:sz w:val="22"/>
        </w:rPr>
        <w:t>1)</w:t>
      </w:r>
      <w:r>
        <w:rPr>
          <w:rFonts w:ascii="Verdana"/>
          <w:b w:val="false"/>
          <w:i w:val="false"/>
          <w:color w:val="000000"/>
          <w:sz w:val="22"/>
        </w:rPr>
        <w:t xml:space="preserve"> </w:t>
      </w:r>
      <w:r>
        <w:rPr>
          <w:rFonts w:ascii="Verdana"/>
          <w:b w:val="false"/>
          <w:i w:val="false"/>
          <w:color w:val="000000"/>
          <w:sz w:val="22"/>
        </w:rPr>
        <w:t>без одлагања омогуће употребу сваког техничког средства којим располажу</w:t>
      </w:r>
      <w:r>
        <w:rPr>
          <w:rFonts w:ascii="Verdana"/>
          <w:b w:val="false"/>
          <w:i w:val="false"/>
          <w:color w:val="000000"/>
          <w:sz w:val="22"/>
        </w:rPr>
        <w:t>,</w:t>
      </w:r>
    </w:p>
    <w:p>
      <w:pPr>
        <w:spacing w:after="150"/>
        <w:ind w:left="0"/>
        <w:jc w:val="left"/>
      </w:pPr>
      <w:r>
        <w:rPr>
          <w:rFonts w:ascii="Verdana"/>
          <w:b w:val="false"/>
          <w:i w:val="false"/>
          <w:color w:val="000000"/>
          <w:sz w:val="22"/>
        </w:rPr>
        <w:t>2)</w:t>
      </w:r>
      <w:r>
        <w:rPr>
          <w:rFonts w:ascii="Verdana"/>
          <w:b w:val="false"/>
          <w:i w:val="false"/>
          <w:color w:val="000000"/>
          <w:sz w:val="22"/>
        </w:rPr>
        <w:t xml:space="preserve"> </w:t>
      </w:r>
      <w:r>
        <w:rPr>
          <w:rFonts w:ascii="Verdana"/>
          <w:b w:val="false"/>
          <w:i w:val="false"/>
          <w:color w:val="000000"/>
          <w:sz w:val="22"/>
        </w:rPr>
        <w:t>обезбеде благовремено одазивање свог припадника</w:t>
      </w:r>
      <w:r>
        <w:rPr>
          <w:rFonts w:ascii="Verdana"/>
          <w:b w:val="false"/>
          <w:i w:val="false"/>
          <w:color w:val="000000"/>
          <w:sz w:val="22"/>
        </w:rPr>
        <w:t>,</w:t>
      </w:r>
      <w:r>
        <w:rPr>
          <w:rFonts w:ascii="Verdana"/>
          <w:b w:val="false"/>
          <w:i w:val="false"/>
          <w:color w:val="000000"/>
          <w:sz w:val="22"/>
        </w:rPr>
        <w:t xml:space="preserve"> </w:t>
      </w:r>
      <w:r>
        <w:rPr>
          <w:rFonts w:ascii="Verdana"/>
          <w:b w:val="false"/>
          <w:i w:val="false"/>
          <w:color w:val="000000"/>
          <w:sz w:val="22"/>
        </w:rPr>
        <w:t>односно запосленог</w:t>
      </w:r>
      <w:r>
        <w:rPr>
          <w:rFonts w:ascii="Verdana"/>
          <w:b w:val="false"/>
          <w:i w:val="false"/>
          <w:color w:val="000000"/>
          <w:sz w:val="22"/>
        </w:rPr>
        <w:t>,</w:t>
      </w:r>
      <w:r>
        <w:rPr>
          <w:rFonts w:ascii="Verdana"/>
          <w:b w:val="false"/>
          <w:i w:val="false"/>
          <w:color w:val="000000"/>
          <w:sz w:val="22"/>
        </w:rPr>
        <w:t xml:space="preserve"> </w:t>
      </w:r>
      <w:r>
        <w:rPr>
          <w:rFonts w:ascii="Verdana"/>
          <w:b w:val="false"/>
          <w:i w:val="false"/>
          <w:color w:val="000000"/>
          <w:sz w:val="22"/>
        </w:rPr>
        <w:t>укључујући и старешине органа или организација</w:t>
      </w:r>
      <w:r>
        <w:rPr>
          <w:rFonts w:ascii="Verdana"/>
          <w:b w:val="false"/>
          <w:i w:val="false"/>
          <w:color w:val="000000"/>
          <w:sz w:val="22"/>
        </w:rPr>
        <w:t>,</w:t>
      </w:r>
      <w:r>
        <w:rPr>
          <w:rFonts w:ascii="Verdana"/>
          <w:b w:val="false"/>
          <w:i w:val="false"/>
          <w:color w:val="000000"/>
          <w:sz w:val="22"/>
        </w:rPr>
        <w:t xml:space="preserve"> </w:t>
      </w:r>
      <w:r>
        <w:rPr>
          <w:rFonts w:ascii="Verdana"/>
          <w:b w:val="false"/>
          <w:i w:val="false"/>
          <w:color w:val="000000"/>
          <w:sz w:val="22"/>
        </w:rPr>
        <w:t>ради давања обавештења и саслушања</w:t>
      </w:r>
      <w:r>
        <w:rPr>
          <w:rFonts w:ascii="Verdana"/>
          <w:b/>
          <w:i w:val="false"/>
          <w:color w:val="000000"/>
          <w:sz w:val="22"/>
        </w:rPr>
        <w:t>,</w:t>
      </w:r>
      <w:r>
        <w:rPr>
          <w:rFonts w:ascii="Verdana"/>
          <w:b w:val="false"/>
          <w:i w:val="false"/>
          <w:color w:val="000000"/>
          <w:sz w:val="22"/>
        </w:rPr>
        <w:t xml:space="preserve"> </w:t>
      </w:r>
      <w:r>
        <w:rPr>
          <w:rFonts w:ascii="Verdana"/>
          <w:b/>
          <w:i w:val="false"/>
          <w:color w:val="000000"/>
          <w:sz w:val="22"/>
        </w:rPr>
        <w:t>односно испитивања*</w:t>
      </w:r>
      <w:r>
        <w:rPr>
          <w:rFonts w:ascii="Verdana"/>
          <w:b w:val="false"/>
          <w:i w:val="false"/>
          <w:color w:val="000000"/>
          <w:sz w:val="22"/>
        </w:rPr>
        <w:t xml:space="preserve"> </w:t>
      </w:r>
      <w:r>
        <w:rPr>
          <w:rFonts w:ascii="Verdana"/>
          <w:b w:val="false"/>
          <w:i w:val="false"/>
          <w:color w:val="000000"/>
          <w:sz w:val="22"/>
        </w:rPr>
        <w:t>у својству</w:t>
      </w:r>
      <w:r>
        <w:rPr>
          <w:rFonts w:ascii="Verdana"/>
          <w:b w:val="false"/>
          <w:i w:val="false"/>
          <w:color w:val="000000"/>
          <w:sz w:val="22"/>
        </w:rPr>
        <w:t xml:space="preserve"> </w:t>
      </w:r>
      <w:r>
        <w:rPr>
          <w:rFonts w:ascii="Verdana"/>
          <w:b/>
          <w:i w:val="false"/>
          <w:color w:val="000000"/>
          <w:sz w:val="22"/>
        </w:rPr>
        <w:t>грађанина</w:t>
      </w:r>
      <w:r>
        <w:rPr>
          <w:rFonts w:ascii="Verdana"/>
          <w:b/>
          <w:i w:val="false"/>
          <w:color w:val="000000"/>
          <w:sz w:val="22"/>
        </w:rPr>
        <w:t>,</w:t>
      </w:r>
      <w:r>
        <w:rPr>
          <w:rFonts w:ascii="Verdana"/>
          <w:b/>
          <w:i w:val="false"/>
          <w:color w:val="000000"/>
          <w:sz w:val="22"/>
        </w:rPr>
        <w:t>*</w:t>
      </w:r>
      <w:r>
        <w:rPr>
          <w:rFonts w:ascii="Verdana"/>
          <w:b w:val="false"/>
          <w:i w:val="false"/>
          <w:color w:val="000000"/>
          <w:sz w:val="22"/>
        </w:rPr>
        <w:t>осумњиченог или сведока</w:t>
      </w:r>
      <w:r>
        <w:rPr>
          <w:rFonts w:ascii="Verdana"/>
          <w:b w:val="false"/>
          <w:i w:val="false"/>
          <w:color w:val="000000"/>
          <w:sz w:val="22"/>
        </w:rPr>
        <w:t>,</w:t>
      </w:r>
    </w:p>
    <w:p>
      <w:pPr>
        <w:spacing w:after="150"/>
        <w:ind w:left="0"/>
        <w:jc w:val="left"/>
      </w:pPr>
      <w:r>
        <w:rPr>
          <w:rFonts w:ascii="Verdana"/>
          <w:b w:val="false"/>
          <w:i w:val="false"/>
          <w:color w:val="000000"/>
          <w:sz w:val="22"/>
        </w:rPr>
        <w:t>3)</w:t>
      </w:r>
      <w:r>
        <w:rPr>
          <w:rFonts w:ascii="Verdana"/>
          <w:b w:val="false"/>
          <w:i w:val="false"/>
          <w:color w:val="000000"/>
          <w:sz w:val="22"/>
        </w:rPr>
        <w:t xml:space="preserve"> </w:t>
      </w:r>
      <w:r>
        <w:rPr>
          <w:rFonts w:ascii="Verdana"/>
          <w:b w:val="false"/>
          <w:i w:val="false"/>
          <w:color w:val="000000"/>
          <w:sz w:val="22"/>
        </w:rPr>
        <w:t>без одлагања предају свако писмено или други доказ који поседују</w:t>
      </w:r>
      <w:r>
        <w:rPr>
          <w:rFonts w:ascii="Verdana"/>
          <w:b w:val="false"/>
          <w:i w:val="false"/>
          <w:color w:val="000000"/>
          <w:sz w:val="22"/>
        </w:rPr>
        <w:t>,</w:t>
      </w:r>
      <w:r>
        <w:rPr>
          <w:rFonts w:ascii="Verdana"/>
          <w:b w:val="false"/>
          <w:i w:val="false"/>
          <w:color w:val="000000"/>
          <w:sz w:val="22"/>
        </w:rPr>
        <w:t xml:space="preserve"> </w:t>
      </w:r>
      <w:r>
        <w:rPr>
          <w:rFonts w:ascii="Verdana"/>
          <w:b w:val="false"/>
          <w:i w:val="false"/>
          <w:color w:val="000000"/>
          <w:sz w:val="22"/>
        </w:rPr>
        <w:t>или на други начин саопште информације које могу да помогну у откривању учинилаца ратних злочина</w:t>
      </w:r>
      <w:r>
        <w:rPr>
          <w:rFonts w:ascii="Verdana"/>
          <w:b w:val="false"/>
          <w:i w:val="false"/>
          <w:color w:val="000000"/>
          <w:sz w:val="22"/>
        </w:rPr>
        <w:t>.</w:t>
      </w:r>
    </w:p>
    <w:p>
      <w:pPr>
        <w:spacing w:after="150"/>
        <w:ind w:left="0"/>
        <w:jc w:val="center"/>
      </w:pPr>
      <w:r>
        <w:rPr>
          <w:rFonts w:ascii="Verdana"/>
          <w:b/>
          <w:i w:val="false"/>
          <w:color w:val="000000"/>
          <w:sz w:val="22"/>
        </w:rPr>
        <w:t> </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 xml:space="preserve"> </w:t>
      </w:r>
      <w:r>
        <w:rPr>
          <w:rFonts w:ascii="Verdana"/>
          <w:b w:val="false"/>
          <w:i w:val="false"/>
          <w:color w:val="000000"/>
          <w:sz w:val="22"/>
        </w:rPr>
        <w:t>104/2009</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2.</w:t>
      </w:r>
      <w:r>
        <w:rPr>
          <w:rFonts w:ascii="Verdana"/>
          <w:b/>
          <w:i w:val="false"/>
          <w:color w:val="000000"/>
          <w:sz w:val="22"/>
        </w:rPr>
        <w:t xml:space="preserve"> </w:t>
      </w:r>
      <w:r>
        <w:rPr>
          <w:rFonts w:ascii="Verdana"/>
          <w:b/>
          <w:i w:val="false"/>
          <w:color w:val="000000"/>
          <w:sz w:val="22"/>
        </w:rPr>
        <w:t>Служба за откривање ратних злочина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w:t>
      </w:r>
      <w:r>
        <w:rPr>
          <w:rFonts w:ascii="Verdana"/>
          <w:b w:val="false"/>
          <w:i w:val="false"/>
          <w:color w:val="000000"/>
          <w:sz w:val="22"/>
        </w:rPr>
        <w:t xml:space="preserve"> </w:t>
      </w:r>
      <w:r>
        <w:rPr>
          <w:rFonts w:ascii="Verdana"/>
          <w:b w:val="false"/>
          <w:i w:val="false"/>
          <w:color w:val="000000"/>
          <w:sz w:val="22"/>
        </w:rPr>
        <w:t>8.</w:t>
      </w:r>
    </w:p>
    <w:p>
      <w:pPr>
        <w:spacing w:after="150"/>
        <w:ind w:left="0"/>
        <w:jc w:val="left"/>
      </w:pPr>
      <w:r>
        <w:rPr>
          <w:rFonts w:ascii="Verdana"/>
          <w:b w:val="false"/>
          <w:i w:val="false"/>
          <w:color w:val="000000"/>
          <w:sz w:val="22"/>
        </w:rPr>
        <w:t>У министарству надлежном за унутрашње послове ради откривања кривичних дела из члана</w:t>
      </w:r>
      <w:r>
        <w:rPr>
          <w:rFonts w:ascii="Verdana"/>
          <w:b w:val="false"/>
          <w:i w:val="false"/>
          <w:color w:val="000000"/>
          <w:sz w:val="22"/>
        </w:rPr>
        <w:t xml:space="preserve"> </w:t>
      </w:r>
      <w:r>
        <w:rPr>
          <w:rFonts w:ascii="Verdana"/>
          <w:b w:val="false"/>
          <w:i w:val="false"/>
          <w:color w:val="000000"/>
          <w:sz w:val="22"/>
        </w:rPr>
        <w:t>2.</w:t>
      </w:r>
      <w:r>
        <w:rPr>
          <w:rFonts w:ascii="Verdana"/>
          <w:b w:val="false"/>
          <w:i w:val="false"/>
          <w:color w:val="000000"/>
          <w:sz w:val="22"/>
        </w:rPr>
        <w:t xml:space="preserve"> </w:t>
      </w:r>
      <w:r>
        <w:rPr>
          <w:rFonts w:ascii="Verdana"/>
          <w:b w:val="false"/>
          <w:i w:val="false"/>
          <w:color w:val="000000"/>
          <w:sz w:val="22"/>
        </w:rPr>
        <w:t>овог закона образује се Служба за откривање ратних злочина</w:t>
      </w:r>
      <w:r>
        <w:rPr>
          <w:rFonts w:ascii="Verdana"/>
          <w:b w:val="false"/>
          <w:i w:val="false"/>
          <w:color w:val="000000"/>
          <w:sz w:val="22"/>
        </w:rPr>
        <w:t xml:space="preserve"> </w:t>
      </w:r>
      <w:r>
        <w:rPr>
          <w:rFonts w:ascii="Verdana"/>
          <w:b w:val="false"/>
          <w:i w:val="false"/>
          <w:color w:val="000000"/>
          <w:sz w:val="22"/>
        </w:rPr>
        <w:t>(</w:t>
      </w:r>
      <w:r>
        <w:rPr>
          <w:rFonts w:ascii="Verdana"/>
          <w:b w:val="false"/>
          <w:i w:val="false"/>
          <w:color w:val="000000"/>
          <w:sz w:val="22"/>
        </w:rPr>
        <w:t>у даљем тексту</w:t>
      </w:r>
      <w:r>
        <w:rPr>
          <w:rFonts w:ascii="Verdana"/>
          <w:b w:val="false"/>
          <w:i w:val="false"/>
          <w:color w:val="000000"/>
          <w:sz w:val="22"/>
        </w:rPr>
        <w:t>:</w:t>
      </w:r>
      <w:r>
        <w:rPr>
          <w:rFonts w:ascii="Verdana"/>
          <w:b w:val="false"/>
          <w:i w:val="false"/>
          <w:color w:val="000000"/>
          <w:sz w:val="22"/>
        </w:rPr>
        <w:t xml:space="preserve"> </w:t>
      </w:r>
      <w:r>
        <w:rPr>
          <w:rFonts w:ascii="Verdana"/>
          <w:b w:val="false"/>
          <w:i w:val="false"/>
          <w:color w:val="000000"/>
          <w:sz w:val="22"/>
        </w:rPr>
        <w:t>Служба</w:t>
      </w:r>
      <w:r>
        <w:rPr>
          <w:rFonts w:ascii="Verdana"/>
          <w:b w:val="false"/>
          <w:i w:val="false"/>
          <w:color w:val="000000"/>
          <w:sz w:val="22"/>
        </w:rPr>
        <w:t>).</w:t>
      </w:r>
    </w:p>
    <w:p>
      <w:pPr>
        <w:spacing w:after="150"/>
        <w:ind w:left="0"/>
        <w:jc w:val="left"/>
      </w:pPr>
      <w:r>
        <w:rPr>
          <w:rFonts w:ascii="Verdana"/>
          <w:b w:val="false"/>
          <w:i w:val="false"/>
          <w:color w:val="000000"/>
          <w:sz w:val="22"/>
        </w:rPr>
        <w:t>Служба поступа по захтевима Тужиоца за ратне злочине</w:t>
      </w:r>
      <w:r>
        <w:rPr>
          <w:rFonts w:ascii="Verdana"/>
          <w:b w:val="false"/>
          <w:i w:val="false"/>
          <w:color w:val="000000"/>
          <w:sz w:val="22"/>
        </w:rPr>
        <w:t>,</w:t>
      </w:r>
      <w:r>
        <w:rPr>
          <w:rFonts w:ascii="Verdana"/>
          <w:b w:val="false"/>
          <w:i w:val="false"/>
          <w:color w:val="000000"/>
          <w:sz w:val="22"/>
        </w:rPr>
        <w:t xml:space="preserve"> </w:t>
      </w:r>
      <w:r>
        <w:rPr>
          <w:rFonts w:ascii="Verdana"/>
          <w:b w:val="false"/>
          <w:i w:val="false"/>
          <w:color w:val="000000"/>
          <w:sz w:val="22"/>
        </w:rPr>
        <w:t>у складу са законом</w:t>
      </w:r>
      <w:r>
        <w:rPr>
          <w:rFonts w:ascii="Verdana"/>
          <w:b w:val="false"/>
          <w:i w:val="false"/>
          <w:color w:val="000000"/>
          <w:sz w:val="22"/>
        </w:rPr>
        <w:t>.</w:t>
      </w:r>
    </w:p>
    <w:p>
      <w:pPr>
        <w:spacing w:after="150"/>
        <w:ind w:left="0"/>
        <w:jc w:val="left"/>
      </w:pPr>
      <w:r>
        <w:rPr>
          <w:rFonts w:ascii="Verdana"/>
          <w:b w:val="false"/>
          <w:i w:val="false"/>
          <w:color w:val="000000"/>
          <w:sz w:val="22"/>
        </w:rPr>
        <w:t>Министар надлежан за унутрашње послове поставља и разрешава старешину службе</w:t>
      </w:r>
      <w:r>
        <w:rPr>
          <w:rFonts w:ascii="Verdana"/>
          <w:b w:val="false"/>
          <w:i w:val="false"/>
          <w:color w:val="000000"/>
          <w:sz w:val="22"/>
        </w:rPr>
        <w:t>,</w:t>
      </w:r>
      <w:r>
        <w:rPr>
          <w:rFonts w:ascii="Verdana"/>
          <w:b w:val="false"/>
          <w:i w:val="false"/>
          <w:color w:val="000000"/>
          <w:sz w:val="22"/>
        </w:rPr>
        <w:t xml:space="preserve"> </w:t>
      </w:r>
      <w:r>
        <w:rPr>
          <w:rFonts w:ascii="Verdana"/>
          <w:b w:val="false"/>
          <w:i w:val="false"/>
          <w:color w:val="000000"/>
          <w:sz w:val="22"/>
        </w:rPr>
        <w:t>по прибављеном мишљењу Тужиоца за ратне злочине</w:t>
      </w:r>
      <w:r>
        <w:rPr>
          <w:rFonts w:ascii="Verdana"/>
          <w:b w:val="false"/>
          <w:i w:val="false"/>
          <w:color w:val="000000"/>
          <w:sz w:val="22"/>
        </w:rPr>
        <w:t>.</w:t>
      </w:r>
    </w:p>
    <w:p>
      <w:pPr>
        <w:spacing w:after="150"/>
        <w:ind w:left="0"/>
        <w:jc w:val="left"/>
      </w:pPr>
      <w:r>
        <w:rPr>
          <w:rFonts w:ascii="Verdana"/>
          <w:b w:val="false"/>
          <w:i w:val="false"/>
          <w:color w:val="000000"/>
          <w:sz w:val="22"/>
        </w:rPr>
        <w:t>Рад Службе уређује се актом који доноси министар надлежан за унутрашње послове</w:t>
      </w:r>
      <w:r>
        <w:rPr>
          <w:rFonts w:ascii="Verdana"/>
          <w:b w:val="false"/>
          <w:i w:val="false"/>
          <w:color w:val="000000"/>
          <w:sz w:val="22"/>
        </w:rPr>
        <w:t>,</w:t>
      </w:r>
      <w:r>
        <w:rPr>
          <w:rFonts w:ascii="Verdana"/>
          <w:b w:val="false"/>
          <w:i w:val="false"/>
          <w:color w:val="000000"/>
          <w:sz w:val="22"/>
        </w:rPr>
        <w:t xml:space="preserve"> </w:t>
      </w:r>
      <w:r>
        <w:rPr>
          <w:rFonts w:ascii="Verdana"/>
          <w:b w:val="false"/>
          <w:i w:val="false"/>
          <w:color w:val="000000"/>
          <w:sz w:val="22"/>
        </w:rPr>
        <w:t>по прибављеном мишљењу Тужиоца за ратне злочине</w:t>
      </w:r>
      <w:r>
        <w:rPr>
          <w:rFonts w:ascii="Verdana"/>
          <w:b w:val="false"/>
          <w:i w:val="false"/>
          <w:color w:val="000000"/>
          <w:sz w:val="22"/>
        </w:rPr>
        <w:t>.</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3.</w:t>
      </w:r>
      <w:r>
        <w:rPr>
          <w:rFonts w:ascii="Verdana"/>
          <w:b/>
          <w:i w:val="false"/>
          <w:color w:val="000000"/>
          <w:sz w:val="22"/>
        </w:rPr>
        <w:t xml:space="preserve"> </w:t>
      </w:r>
      <w:r>
        <w:rPr>
          <w:rFonts w:ascii="Verdana"/>
          <w:b/>
          <w:i w:val="false"/>
          <w:color w:val="000000"/>
          <w:sz w:val="22"/>
        </w:rPr>
        <w:t>Надлежност и организација судова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w:t>
      </w:r>
      <w:r>
        <w:rPr>
          <w:rFonts w:ascii="Verdana"/>
          <w:b w:val="false"/>
          <w:i w:val="false"/>
          <w:color w:val="000000"/>
          <w:sz w:val="22"/>
        </w:rPr>
        <w:t xml:space="preserve"> </w:t>
      </w:r>
      <w:r>
        <w:rPr>
          <w:rFonts w:ascii="Verdana"/>
          <w:b w:val="false"/>
          <w:i w:val="false"/>
          <w:color w:val="000000"/>
          <w:sz w:val="22"/>
        </w:rPr>
        <w:t>9.</w:t>
      </w:r>
    </w:p>
    <w:p>
      <w:pPr>
        <w:spacing w:after="150"/>
        <w:ind w:left="0"/>
        <w:jc w:val="left"/>
      </w:pPr>
      <w:r>
        <w:rPr>
          <w:rFonts w:ascii="Verdana"/>
          <w:b w:val="false"/>
          <w:i w:val="false"/>
          <w:color w:val="000000"/>
          <w:sz w:val="22"/>
        </w:rPr>
        <w:t>За поступање у предметима кривичних дела из члана</w:t>
      </w:r>
      <w:r>
        <w:rPr>
          <w:rFonts w:ascii="Verdana"/>
          <w:b w:val="false"/>
          <w:i w:val="false"/>
          <w:color w:val="000000"/>
          <w:sz w:val="22"/>
        </w:rPr>
        <w:t xml:space="preserve"> </w:t>
      </w:r>
      <w:r>
        <w:rPr>
          <w:rFonts w:ascii="Verdana"/>
          <w:b w:val="false"/>
          <w:i w:val="false"/>
          <w:color w:val="000000"/>
          <w:sz w:val="22"/>
        </w:rPr>
        <w:t>2.</w:t>
      </w:r>
      <w:r>
        <w:rPr>
          <w:rFonts w:ascii="Verdana"/>
          <w:b w:val="false"/>
          <w:i w:val="false"/>
          <w:color w:val="000000"/>
          <w:sz w:val="22"/>
        </w:rPr>
        <w:t xml:space="preserve"> </w:t>
      </w:r>
      <w:r>
        <w:rPr>
          <w:rFonts w:ascii="Verdana"/>
          <w:b w:val="false"/>
          <w:i w:val="false"/>
          <w:color w:val="000000"/>
          <w:sz w:val="22"/>
        </w:rPr>
        <w:t>овог закона надлежан је</w:t>
      </w:r>
      <w:r>
        <w:rPr>
          <w:rFonts w:ascii="Verdana"/>
          <w:b w:val="false"/>
          <w:i w:val="false"/>
          <w:color w:val="000000"/>
          <w:sz w:val="22"/>
        </w:rPr>
        <w:t xml:space="preserve"> </w:t>
      </w:r>
      <w:r>
        <w:rPr>
          <w:rFonts w:ascii="Verdana"/>
          <w:b/>
          <w:i w:val="false"/>
          <w:color w:val="000000"/>
          <w:sz w:val="22"/>
        </w:rPr>
        <w:t>Виши*</w:t>
      </w:r>
      <w:r>
        <w:rPr>
          <w:rFonts w:ascii="Verdana"/>
          <w:b w:val="false"/>
          <w:i w:val="false"/>
          <w:color w:val="000000"/>
          <w:sz w:val="22"/>
        </w:rPr>
        <w:t xml:space="preserve"> </w:t>
      </w:r>
      <w:r>
        <w:rPr>
          <w:rFonts w:ascii="Verdana"/>
          <w:b w:val="false"/>
          <w:i w:val="false"/>
          <w:color w:val="000000"/>
          <w:sz w:val="22"/>
        </w:rPr>
        <w:t>суд у Београду</w:t>
      </w:r>
      <w:r>
        <w:rPr>
          <w:rFonts w:ascii="Verdana"/>
          <w:b w:val="false"/>
          <w:i w:val="false"/>
          <w:color w:val="000000"/>
          <w:sz w:val="22"/>
        </w:rPr>
        <w:t>,</w:t>
      </w:r>
      <w:r>
        <w:rPr>
          <w:rFonts w:ascii="Verdana"/>
          <w:b w:val="false"/>
          <w:i w:val="false"/>
          <w:color w:val="000000"/>
          <w:sz w:val="22"/>
        </w:rPr>
        <w:t xml:space="preserve"> </w:t>
      </w:r>
      <w:r>
        <w:rPr>
          <w:rFonts w:ascii="Verdana"/>
          <w:b w:val="false"/>
          <w:i w:val="false"/>
          <w:color w:val="000000"/>
          <w:sz w:val="22"/>
        </w:rPr>
        <w:t>као првостепени</w:t>
      </w:r>
      <w:r>
        <w:rPr>
          <w:rFonts w:ascii="Verdana"/>
          <w:b w:val="false"/>
          <w:i w:val="false"/>
          <w:color w:val="000000"/>
          <w:sz w:val="22"/>
        </w:rPr>
        <w:t>.</w:t>
      </w:r>
    </w:p>
    <w:p>
      <w:pPr>
        <w:spacing w:after="150"/>
        <w:ind w:left="0"/>
        <w:jc w:val="left"/>
      </w:pPr>
      <w:r>
        <w:rPr>
          <w:rFonts w:ascii="Verdana"/>
          <w:b w:val="false"/>
          <w:i w:val="false"/>
          <w:color w:val="000000"/>
          <w:sz w:val="22"/>
        </w:rPr>
        <w:t>За одлучивање у другом степену надлежан је</w:t>
      </w:r>
      <w:r>
        <w:rPr>
          <w:rFonts w:ascii="Verdana"/>
          <w:b w:val="false"/>
          <w:i w:val="false"/>
          <w:color w:val="000000"/>
          <w:sz w:val="22"/>
        </w:rPr>
        <w:t xml:space="preserve"> </w:t>
      </w:r>
      <w:r>
        <w:rPr>
          <w:rFonts w:ascii="Verdana"/>
          <w:b/>
          <w:i w:val="false"/>
          <w:color w:val="000000"/>
          <w:sz w:val="22"/>
        </w:rPr>
        <w:t>Апелациони суд у Београду*</w:t>
      </w:r>
      <w:r>
        <w:rPr>
          <w:rFonts w:ascii="Verdana"/>
          <w:b w:val="false"/>
          <w:i w:val="false"/>
          <w:color w:val="000000"/>
          <w:sz w:val="22"/>
        </w:rPr>
        <w:t>.</w:t>
      </w:r>
    </w:p>
    <w:p>
      <w:pPr>
        <w:spacing w:after="150"/>
        <w:ind w:left="0"/>
        <w:jc w:val="center"/>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 xml:space="preserve"> </w:t>
      </w:r>
      <w:r>
        <w:rPr>
          <w:rFonts w:ascii="Verdana"/>
          <w:b w:val="false"/>
          <w:i w:val="false"/>
          <w:color w:val="000000"/>
          <w:sz w:val="22"/>
        </w:rPr>
        <w:t>104/2009</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Члан 10.*</w:t>
      </w:r>
    </w:p>
    <w:p>
      <w:pPr>
        <w:spacing w:after="150"/>
        <w:ind w:left="0"/>
        <w:jc w:val="left"/>
      </w:pPr>
      <w:r>
        <w:rPr>
          <w:rFonts w:ascii="Verdana"/>
          <w:b/>
          <w:i w:val="false"/>
          <w:color w:val="000000"/>
          <w:sz w:val="22"/>
        </w:rPr>
        <w:t>У Вишем суду у Београду, за поступање у предметима кривичних дела из члана 2. овог закона, образује се Одељење за ратне злочине (у даљем тексту: Одељење Вишег суда).*</w:t>
      </w:r>
    </w:p>
    <w:p>
      <w:pPr>
        <w:spacing w:after="150"/>
        <w:ind w:left="0"/>
        <w:jc w:val="left"/>
      </w:pPr>
      <w:r>
        <w:rPr>
          <w:rFonts w:ascii="Verdana"/>
          <w:b/>
          <w:i w:val="false"/>
          <w:color w:val="000000"/>
          <w:sz w:val="22"/>
        </w:rPr>
        <w:t>Радом Одељења Вишег суда руководи председник Одељења Вишег суда.*</w:t>
      </w:r>
    </w:p>
    <w:p>
      <w:pPr>
        <w:spacing w:after="150"/>
        <w:ind w:left="0"/>
        <w:jc w:val="left"/>
      </w:pPr>
      <w:r>
        <w:rPr>
          <w:rFonts w:ascii="Verdana"/>
          <w:b/>
          <w:i w:val="false"/>
          <w:color w:val="000000"/>
          <w:sz w:val="22"/>
        </w:rPr>
        <w:t>Председника Одељења Вишег суда поставља председник Вишег суда у Београду из реда судија распоређених на рад у Одељење Вишег суда, на време од четири године. Председник Одељења Вишег суда мора имати најмање 10 година професионалног искуства у области кривичног права.*</w:t>
      </w:r>
    </w:p>
    <w:p>
      <w:pPr>
        <w:spacing w:after="150"/>
        <w:ind w:left="0"/>
        <w:jc w:val="left"/>
      </w:pPr>
      <w:r>
        <w:rPr>
          <w:rFonts w:ascii="Verdana"/>
          <w:b/>
          <w:i w:val="false"/>
          <w:color w:val="000000"/>
          <w:sz w:val="22"/>
        </w:rPr>
        <w:t>Судије у Одељење Вишег суда распоређује председник Вишег суда у Београду, на време од шест година, уз њихову писмену сагласност. Судија Одељења Вишег суда мора имати најмање осам година професионалног искуства у области кривичног права.*</w:t>
      </w:r>
    </w:p>
    <w:p>
      <w:pPr>
        <w:spacing w:after="150"/>
        <w:ind w:left="0"/>
        <w:jc w:val="left"/>
      </w:pPr>
      <w:r>
        <w:rPr>
          <w:rFonts w:ascii="Verdana"/>
          <w:b/>
          <w:i w:val="false"/>
          <w:color w:val="000000"/>
          <w:sz w:val="22"/>
        </w:rPr>
        <w:t>Изузетно од одредаба Закона о судијама, Високи савет судства може упутити судију из другог суда на рад у Одељење Вишег суда, на време од шест година, уз његову писмену сагласност. Судија који се упућује мора испуњавати услове из става 4. овог члана.*</w:t>
      </w:r>
    </w:p>
    <w:p>
      <w:pPr>
        <w:spacing w:after="150"/>
        <w:ind w:left="0"/>
        <w:jc w:val="left"/>
      </w:pPr>
      <w:r>
        <w:rPr>
          <w:rFonts w:ascii="Verdana"/>
          <w:b/>
          <w:i w:val="false"/>
          <w:color w:val="000000"/>
          <w:sz w:val="22"/>
        </w:rPr>
        <w:t>Приликом распоређивања, односно упућивања у Одељење Вишег суда, предност имају судије које поседују потребна стручна знања и искуство из области међународног хуманитарног права и људских права.*</w:t>
      </w:r>
    </w:p>
    <w:p>
      <w:pPr>
        <w:spacing w:after="150"/>
        <w:ind w:left="0"/>
        <w:jc w:val="left"/>
      </w:pPr>
      <w:r>
        <w:rPr>
          <w:rFonts w:ascii="Verdana"/>
          <w:b/>
          <w:i w:val="false"/>
          <w:color w:val="000000"/>
          <w:sz w:val="22"/>
        </w:rPr>
        <w:t>Председник Вишег суда у Београду ближе уређује рад Одељења Вишег суда.*</w:t>
      </w:r>
    </w:p>
    <w:p>
      <w:pPr>
        <w:spacing w:after="150"/>
        <w:ind w:left="0"/>
        <w:jc w:val="left"/>
      </w:pPr>
      <w:r>
        <w:rPr>
          <w:rFonts w:ascii="Verdana"/>
          <w:b/>
          <w:i w:val="false"/>
          <w:color w:val="000000"/>
          <w:sz w:val="22"/>
        </w:rPr>
        <w:t> </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 xml:space="preserve"> </w:t>
      </w:r>
      <w:r>
        <w:rPr>
          <w:rFonts w:ascii="Verdana"/>
          <w:b w:val="false"/>
          <w:i w:val="false"/>
          <w:color w:val="000000"/>
          <w:sz w:val="22"/>
        </w:rPr>
        <w:t>104/2009</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Члан 10а*</w:t>
      </w:r>
    </w:p>
    <w:p>
      <w:pPr>
        <w:spacing w:after="150"/>
        <w:ind w:left="0"/>
        <w:jc w:val="left"/>
      </w:pPr>
      <w:r>
        <w:rPr>
          <w:rFonts w:ascii="Verdana"/>
          <w:b/>
          <w:i w:val="false"/>
          <w:color w:val="000000"/>
          <w:sz w:val="22"/>
        </w:rPr>
        <w:t>У Апелационом суду у Београду, за поступање у предметима кривичних дела из члана 2. овог закона, образује се Одељење за ратне злочине (у даљем тексту: Одељење Апелационог суда).*</w:t>
      </w:r>
    </w:p>
    <w:p>
      <w:pPr>
        <w:spacing w:after="150"/>
        <w:ind w:left="0"/>
        <w:jc w:val="left"/>
      </w:pPr>
      <w:r>
        <w:rPr>
          <w:rFonts w:ascii="Verdana"/>
          <w:b/>
          <w:i w:val="false"/>
          <w:color w:val="000000"/>
          <w:sz w:val="22"/>
        </w:rPr>
        <w:t>Радом Одељења Апелационог суда руководи председник Одељења Апелационог суда.*</w:t>
      </w:r>
    </w:p>
    <w:p>
      <w:pPr>
        <w:spacing w:after="150"/>
        <w:ind w:left="0"/>
        <w:jc w:val="left"/>
      </w:pPr>
      <w:r>
        <w:rPr>
          <w:rFonts w:ascii="Verdana"/>
          <w:b/>
          <w:i w:val="false"/>
          <w:color w:val="000000"/>
          <w:sz w:val="22"/>
        </w:rPr>
        <w:t>Председника Одељења Апелационог суда поставља председник Апелационог суда у Београду из реда судија распоређених на рад у Одељење Апелационог суда, на време од четири године. Председник Одељења Апелационог суда мора имати најмање 12 година професионалног искуства у области кривичног права.*</w:t>
      </w:r>
    </w:p>
    <w:p>
      <w:pPr>
        <w:spacing w:after="150"/>
        <w:ind w:left="0"/>
        <w:jc w:val="left"/>
      </w:pPr>
      <w:r>
        <w:rPr>
          <w:rFonts w:ascii="Verdana"/>
          <w:b/>
          <w:i w:val="false"/>
          <w:color w:val="000000"/>
          <w:sz w:val="22"/>
        </w:rPr>
        <w:t>Судије у Одељење Апелационог суда распоређује председник Апелационог суда у Београду, на време од шест година, уз њихову писмену сагласност. Судија Одељења Апелационог суда мора имати најмање 10 година професионалног искуства у области кривичног права.*</w:t>
      </w:r>
    </w:p>
    <w:p>
      <w:pPr>
        <w:spacing w:after="150"/>
        <w:ind w:left="0"/>
        <w:jc w:val="left"/>
      </w:pPr>
      <w:r>
        <w:rPr>
          <w:rFonts w:ascii="Verdana"/>
          <w:b/>
          <w:i w:val="false"/>
          <w:color w:val="000000"/>
          <w:sz w:val="22"/>
        </w:rPr>
        <w:t>Изузетно од одредаба Закона о судијама, Високи савет судства може упутити судију из другог суда на рад у Одељење Апелационог суда, на време од шест година, уз његову писмену сагласност. Судија који се упућује мора испуњавати услове из става 4. овог члана.*</w:t>
      </w:r>
    </w:p>
    <w:p>
      <w:pPr>
        <w:spacing w:after="150"/>
        <w:ind w:left="0"/>
        <w:jc w:val="left"/>
      </w:pPr>
      <w:r>
        <w:rPr>
          <w:rFonts w:ascii="Verdana"/>
          <w:b/>
          <w:i w:val="false"/>
          <w:color w:val="000000"/>
          <w:sz w:val="22"/>
        </w:rPr>
        <w:t>Приликом распоређивања, односно упућивања у Одељење Апелационог суда, предност имају судије које поседују потребна стручна знања и искуство из области међународног хуманитарног права и људских права.*</w:t>
      </w:r>
    </w:p>
    <w:p>
      <w:pPr>
        <w:spacing w:after="150"/>
        <w:ind w:left="0"/>
        <w:jc w:val="left"/>
      </w:pPr>
      <w:r>
        <w:rPr>
          <w:rFonts w:ascii="Verdana"/>
          <w:b/>
          <w:i w:val="false"/>
          <w:color w:val="000000"/>
          <w:sz w:val="22"/>
        </w:rPr>
        <w:t>Председник Апелационог суда у Београду ближе уређује рад Одељења Апелационог суда.*</w:t>
      </w:r>
    </w:p>
    <w:p>
      <w:pPr>
        <w:spacing w:after="150"/>
        <w:ind w:left="0"/>
        <w:jc w:val="left"/>
      </w:pPr>
      <w:r>
        <w:rPr>
          <w:rFonts w:ascii="Verdana"/>
          <w:b/>
          <w:i w:val="false"/>
          <w:color w:val="000000"/>
          <w:sz w:val="22"/>
        </w:rPr>
        <w:t> </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 xml:space="preserve"> </w:t>
      </w:r>
      <w:r>
        <w:rPr>
          <w:rFonts w:ascii="Verdana"/>
          <w:b w:val="false"/>
          <w:i w:val="false"/>
          <w:color w:val="000000"/>
          <w:sz w:val="22"/>
        </w:rPr>
        <w:t>104/2009</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Члан 11.*</w:t>
      </w:r>
    </w:p>
    <w:p>
      <w:pPr>
        <w:spacing w:after="150"/>
        <w:ind w:left="0"/>
        <w:jc w:val="left"/>
      </w:pPr>
      <w:r>
        <w:rPr>
          <w:rFonts w:ascii="Verdana"/>
          <w:b/>
          <w:i w:val="false"/>
          <w:color w:val="000000"/>
          <w:sz w:val="22"/>
        </w:rPr>
        <w:t>У Вишем суду у Београду образује се Служба за помоћ и подршку оштећеним и сведоцима (у даљем тексту: Служба за помоћ и подршку), која обавља административно-техничке послове, послове везане за помоћ и подршку оштећенима и сведоцима, као и послове обезбеђења услова за примену процесних одредаба овог закона. *</w:t>
      </w:r>
    </w:p>
    <w:p>
      <w:pPr>
        <w:spacing w:after="150"/>
        <w:ind w:left="0"/>
        <w:jc w:val="left"/>
      </w:pPr>
      <w:r>
        <w:rPr>
          <w:rFonts w:ascii="Verdana"/>
          <w:b/>
          <w:i w:val="false"/>
          <w:color w:val="000000"/>
          <w:sz w:val="22"/>
        </w:rPr>
        <w:t>Рад Службе за помоћ и подршку уређује се актом који доноси председник Вишег суда у Београду, уз сагласност министра надлежног за правосуђе.*</w:t>
      </w:r>
    </w:p>
    <w:p>
      <w:pPr>
        <w:spacing w:after="150"/>
        <w:ind w:left="0"/>
        <w:jc w:val="left"/>
      </w:pPr>
      <w:r>
        <w:rPr>
          <w:rFonts w:ascii="Verdana"/>
          <w:b/>
          <w:i w:val="false"/>
          <w:color w:val="000000"/>
          <w:sz w:val="22"/>
        </w:rPr>
        <w:t> </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 xml:space="preserve"> </w:t>
      </w:r>
      <w:r>
        <w:rPr>
          <w:rFonts w:ascii="Verdana"/>
          <w:b w:val="false"/>
          <w:i w:val="false"/>
          <w:color w:val="000000"/>
          <w:sz w:val="22"/>
        </w:rPr>
        <w:t>104/2009</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4.</w:t>
      </w:r>
      <w:r>
        <w:rPr>
          <w:rFonts w:ascii="Verdana"/>
          <w:b/>
          <w:i w:val="false"/>
          <w:color w:val="000000"/>
          <w:sz w:val="22"/>
        </w:rPr>
        <w:t xml:space="preserve"> </w:t>
      </w:r>
      <w:r>
        <w:rPr>
          <w:rFonts w:ascii="Verdana"/>
          <w:b/>
          <w:i w:val="false"/>
          <w:color w:val="000000"/>
          <w:sz w:val="22"/>
        </w:rPr>
        <w:t>Посебна притворска јединица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w:t>
      </w:r>
      <w:r>
        <w:rPr>
          <w:rFonts w:ascii="Verdana"/>
          <w:b w:val="false"/>
          <w:i w:val="false"/>
          <w:color w:val="000000"/>
          <w:sz w:val="22"/>
        </w:rPr>
        <w:t xml:space="preserve"> </w:t>
      </w:r>
      <w:r>
        <w:rPr>
          <w:rFonts w:ascii="Verdana"/>
          <w:b w:val="false"/>
          <w:i w:val="false"/>
          <w:color w:val="000000"/>
          <w:sz w:val="22"/>
        </w:rPr>
        <w:t>12.</w:t>
      </w:r>
    </w:p>
    <w:p>
      <w:pPr>
        <w:spacing w:after="150"/>
        <w:ind w:left="0"/>
        <w:jc w:val="left"/>
      </w:pPr>
      <w:r>
        <w:rPr>
          <w:rFonts w:ascii="Verdana"/>
          <w:b w:val="false"/>
          <w:i w:val="false"/>
          <w:color w:val="000000"/>
          <w:sz w:val="22"/>
        </w:rPr>
        <w:t>У Окружном затвору у Београду образује се Посебна притворска јединица за издржавање притвора одређеног у кривичном поступку за кривична дела из члана</w:t>
      </w:r>
      <w:r>
        <w:rPr>
          <w:rFonts w:ascii="Verdana"/>
          <w:b w:val="false"/>
          <w:i w:val="false"/>
          <w:color w:val="000000"/>
          <w:sz w:val="22"/>
        </w:rPr>
        <w:t xml:space="preserve"> </w:t>
      </w:r>
      <w:r>
        <w:rPr>
          <w:rFonts w:ascii="Verdana"/>
          <w:b w:val="false"/>
          <w:i w:val="false"/>
          <w:color w:val="000000"/>
          <w:sz w:val="22"/>
        </w:rPr>
        <w:t>2.</w:t>
      </w:r>
      <w:r>
        <w:rPr>
          <w:rFonts w:ascii="Verdana"/>
          <w:b w:val="false"/>
          <w:i w:val="false"/>
          <w:color w:val="000000"/>
          <w:sz w:val="22"/>
        </w:rPr>
        <w:t xml:space="preserve"> </w:t>
      </w:r>
      <w:r>
        <w:rPr>
          <w:rFonts w:ascii="Verdana"/>
          <w:b w:val="false"/>
          <w:i w:val="false"/>
          <w:color w:val="000000"/>
          <w:sz w:val="22"/>
        </w:rPr>
        <w:t>овог закона</w:t>
      </w:r>
      <w:r>
        <w:rPr>
          <w:rFonts w:ascii="Verdana"/>
          <w:b w:val="false"/>
          <w:i w:val="false"/>
          <w:color w:val="000000"/>
          <w:sz w:val="22"/>
        </w:rPr>
        <w:t xml:space="preserve"> </w:t>
      </w:r>
      <w:r>
        <w:rPr>
          <w:rFonts w:ascii="Verdana"/>
          <w:b w:val="false"/>
          <w:i w:val="false"/>
          <w:color w:val="000000"/>
          <w:sz w:val="22"/>
        </w:rPr>
        <w:t>(</w:t>
      </w:r>
      <w:r>
        <w:rPr>
          <w:rFonts w:ascii="Verdana"/>
          <w:b w:val="false"/>
          <w:i w:val="false"/>
          <w:color w:val="000000"/>
          <w:sz w:val="22"/>
        </w:rPr>
        <w:t>у даљем тексту</w:t>
      </w:r>
      <w:r>
        <w:rPr>
          <w:rFonts w:ascii="Verdana"/>
          <w:b w:val="false"/>
          <w:i w:val="false"/>
          <w:color w:val="000000"/>
          <w:sz w:val="22"/>
        </w:rPr>
        <w:t>:</w:t>
      </w:r>
      <w:r>
        <w:rPr>
          <w:rFonts w:ascii="Verdana"/>
          <w:b w:val="false"/>
          <w:i w:val="false"/>
          <w:color w:val="000000"/>
          <w:sz w:val="22"/>
        </w:rPr>
        <w:t xml:space="preserve"> </w:t>
      </w:r>
      <w:r>
        <w:rPr>
          <w:rFonts w:ascii="Verdana"/>
          <w:b w:val="false"/>
          <w:i w:val="false"/>
          <w:color w:val="000000"/>
          <w:sz w:val="22"/>
        </w:rPr>
        <w:t>Посебна притворска јединица</w:t>
      </w:r>
      <w:r>
        <w:rPr>
          <w:rFonts w:ascii="Verdana"/>
          <w:b w:val="false"/>
          <w:i w:val="false"/>
          <w:color w:val="000000"/>
          <w:sz w:val="22"/>
        </w:rPr>
        <w:t>).</w:t>
      </w:r>
    </w:p>
    <w:p>
      <w:pPr>
        <w:spacing w:after="150"/>
        <w:ind w:left="0"/>
        <w:jc w:val="left"/>
      </w:pPr>
      <w:r>
        <w:rPr>
          <w:rFonts w:ascii="Verdana"/>
          <w:b w:val="false"/>
          <w:i w:val="false"/>
          <w:color w:val="000000"/>
          <w:sz w:val="22"/>
        </w:rPr>
        <w:t>Министар надлежан за правосуђе ближе одређује организацију</w:t>
      </w:r>
      <w:r>
        <w:rPr>
          <w:rFonts w:ascii="Verdana"/>
          <w:b w:val="false"/>
          <w:i w:val="false"/>
          <w:color w:val="000000"/>
          <w:sz w:val="22"/>
        </w:rPr>
        <w:t>,</w:t>
      </w:r>
      <w:r>
        <w:rPr>
          <w:rFonts w:ascii="Verdana"/>
          <w:b w:val="false"/>
          <w:i w:val="false"/>
          <w:color w:val="000000"/>
          <w:sz w:val="22"/>
        </w:rPr>
        <w:t xml:space="preserve"> </w:t>
      </w:r>
      <w:r>
        <w:rPr>
          <w:rFonts w:ascii="Verdana"/>
          <w:b w:val="false"/>
          <w:i w:val="false"/>
          <w:color w:val="000000"/>
          <w:sz w:val="22"/>
        </w:rPr>
        <w:t>рад и поступање са притвореницима у Посебној притворској јединици</w:t>
      </w:r>
      <w:r>
        <w:rPr>
          <w:rFonts w:ascii="Verdana"/>
          <w:b w:val="false"/>
          <w:i w:val="false"/>
          <w:color w:val="000000"/>
          <w:sz w:val="22"/>
        </w:rPr>
        <w:t>,</w:t>
      </w:r>
      <w:r>
        <w:rPr>
          <w:rFonts w:ascii="Verdana"/>
          <w:b w:val="false"/>
          <w:i w:val="false"/>
          <w:color w:val="000000"/>
          <w:sz w:val="22"/>
        </w:rPr>
        <w:t xml:space="preserve"> </w:t>
      </w:r>
      <w:r>
        <w:rPr>
          <w:rFonts w:ascii="Verdana"/>
          <w:b w:val="false"/>
          <w:i w:val="false"/>
          <w:color w:val="000000"/>
          <w:sz w:val="22"/>
        </w:rPr>
        <w:t>у складу са Закоником о кривичном поступку и Законом о извршењу кривичних санкција</w:t>
      </w:r>
      <w:r>
        <w:rPr>
          <w:rFonts w:ascii="Verdana"/>
          <w:b w:val="false"/>
          <w:i w:val="false"/>
          <w:color w:val="000000"/>
          <w:sz w:val="22"/>
        </w:rPr>
        <w:t>.</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III.</w:t>
      </w:r>
      <w:r>
        <w:rPr>
          <w:rFonts w:ascii="Verdana"/>
          <w:b w:val="false"/>
          <w:i w:val="false"/>
          <w:color w:val="000000"/>
          <w:sz w:val="22"/>
        </w:rPr>
        <w:t xml:space="preserve"> </w:t>
      </w:r>
      <w:r>
        <w:rPr>
          <w:rFonts w:ascii="Verdana"/>
          <w:b w:val="false"/>
          <w:i w:val="false"/>
          <w:color w:val="000000"/>
          <w:sz w:val="22"/>
        </w:rPr>
        <w:t>ПРАВИЛА ПОСТУПКА</w:t>
      </w:r>
    </w:p>
    <w:p>
      <w:pPr>
        <w:spacing w:after="150"/>
        <w:ind w:left="0"/>
        <w:jc w:val="center"/>
      </w:pPr>
      <w:r>
        <w:rPr>
          <w:rFonts w:ascii="Verdana"/>
          <w:b w:val="false"/>
          <w:i w:val="false"/>
          <w:color w:val="000000"/>
          <w:sz w:val="22"/>
        </w:rPr>
        <w:t> </w:t>
      </w:r>
    </w:p>
    <w:p>
      <w:pPr>
        <w:spacing w:after="150"/>
        <w:ind w:left="0"/>
        <w:jc w:val="center"/>
      </w:pPr>
      <w:r>
        <w:rPr>
          <w:rFonts w:ascii="Verdana"/>
          <w:b w:val="false"/>
          <w:i/>
          <w:color w:val="000000"/>
          <w:sz w:val="22"/>
        </w:rPr>
        <w:t>Члан</w:t>
      </w:r>
      <w:r>
        <w:rPr>
          <w:rFonts w:ascii="Verdana"/>
          <w:b w:val="false"/>
          <w:i/>
          <w:color w:val="000000"/>
          <w:sz w:val="22"/>
        </w:rPr>
        <w:t xml:space="preserve"> </w:t>
      </w:r>
      <w:r>
        <w:rPr>
          <w:rFonts w:ascii="Verdana"/>
          <w:b w:val="false"/>
          <w:i/>
          <w:color w:val="000000"/>
          <w:sz w:val="22"/>
        </w:rPr>
        <w:t>13.</w:t>
      </w:r>
    </w:p>
    <w:p>
      <w:pPr>
        <w:spacing w:after="150"/>
        <w:ind w:left="0"/>
        <w:jc w:val="center"/>
      </w:pPr>
      <w:r>
        <w:rPr>
          <w:rFonts w:ascii="Verdana"/>
          <w:b w:val="false"/>
          <w:i/>
          <w:color w:val="000000"/>
          <w:sz w:val="22"/>
        </w:rPr>
        <w:t>Престао је да важи</w:t>
      </w:r>
      <w:r>
        <w:rPr>
          <w:rFonts w:ascii="Verdana"/>
          <w:b w:val="false"/>
          <w:i/>
          <w:color w:val="000000"/>
          <w:sz w:val="22"/>
        </w:rPr>
        <w:t>(види члан</w:t>
      </w:r>
      <w:r>
        <w:rPr>
          <w:rFonts w:ascii="Verdana"/>
          <w:b w:val="false"/>
          <w:i w:val="false"/>
          <w:color w:val="000000"/>
          <w:sz w:val="22"/>
        </w:rPr>
        <w:t xml:space="preserve"> </w:t>
      </w:r>
      <w:r>
        <w:rPr>
          <w:rFonts w:ascii="Verdana"/>
          <w:b w:val="false"/>
          <w:i/>
          <w:color w:val="000000"/>
          <w:sz w:val="22"/>
        </w:rPr>
        <w:t>4. Закона - 101/2011-27</w:t>
      </w:r>
      <w:r>
        <w:rPr>
          <w:rFonts w:ascii="Verdana"/>
          <w:b w:val="false"/>
          <w:i/>
          <w:color w:val="000000"/>
          <w:sz w:val="22"/>
        </w:rPr>
        <w:t>2</w:t>
      </w:r>
      <w:r>
        <w:rPr>
          <w:rFonts w:ascii="Verdana"/>
          <w:b w:val="false"/>
          <w:i/>
          <w:color w:val="000000"/>
          <w:sz w:val="22"/>
        </w:rPr>
        <w:t>)</w:t>
      </w:r>
    </w:p>
    <w:p>
      <w:pPr>
        <w:spacing w:after="150"/>
        <w:ind w:left="0"/>
        <w:jc w:val="center"/>
      </w:pPr>
      <w:r>
        <w:rPr>
          <w:rFonts w:ascii="Verdana"/>
          <w:b w:val="false"/>
          <w:i w:val="false"/>
          <w:color w:val="000000"/>
          <w:sz w:val="22"/>
        </w:rPr>
        <w:t> </w:t>
      </w:r>
    </w:p>
    <w:p>
      <w:pPr>
        <w:spacing w:after="150"/>
        <w:ind w:left="0"/>
        <w:jc w:val="center"/>
      </w:pPr>
      <w:r>
        <w:rPr>
          <w:rFonts w:ascii="Verdana"/>
          <w:b w:val="false"/>
          <w:i/>
          <w:color w:val="000000"/>
          <w:sz w:val="22"/>
        </w:rPr>
        <w:t>Члан 13а</w:t>
      </w:r>
    </w:p>
    <w:p>
      <w:pPr>
        <w:spacing w:after="150"/>
        <w:ind w:left="0"/>
        <w:jc w:val="center"/>
      </w:pPr>
      <w:r>
        <w:rPr>
          <w:rFonts w:ascii="Verdana"/>
          <w:b w:val="false"/>
          <w:i/>
          <w:color w:val="000000"/>
          <w:sz w:val="22"/>
        </w:rPr>
        <w:t>Престао је да важи члан 13а који је додат у броју 101/2007</w:t>
      </w:r>
      <w:r>
        <w:rPr>
          <w:rFonts w:ascii="Verdana"/>
          <w:b w:val="false"/>
          <w:i w:val="false"/>
          <w:color w:val="000000"/>
          <w:sz w:val="22"/>
        </w:rPr>
        <w:t xml:space="preserve"> </w:t>
      </w:r>
      <w:r>
        <w:rPr>
          <w:rFonts w:ascii="Verdana"/>
          <w:b w:val="false"/>
          <w:i/>
          <w:color w:val="000000"/>
          <w:sz w:val="22"/>
        </w:rPr>
        <w:t>(види члан</w:t>
      </w:r>
      <w:r>
        <w:rPr>
          <w:rFonts w:ascii="Verdana"/>
          <w:b w:val="false"/>
          <w:i w:val="false"/>
          <w:color w:val="000000"/>
          <w:sz w:val="22"/>
        </w:rPr>
        <w:t xml:space="preserve"> </w:t>
      </w:r>
      <w:r>
        <w:rPr>
          <w:rFonts w:ascii="Verdana"/>
          <w:b w:val="false"/>
          <w:i/>
          <w:color w:val="000000"/>
          <w:sz w:val="22"/>
        </w:rPr>
        <w:t>4. Закона - 101/2011-27</w:t>
      </w:r>
      <w:r>
        <w:rPr>
          <w:rFonts w:ascii="Verdana"/>
          <w:b w:val="false"/>
          <w:i/>
          <w:color w:val="000000"/>
          <w:sz w:val="22"/>
        </w:rPr>
        <w:t>2</w:t>
      </w:r>
      <w:r>
        <w:rPr>
          <w:rFonts w:ascii="Verdana"/>
          <w:b w:val="false"/>
          <w:i/>
          <w:color w:val="000000"/>
          <w:sz w:val="22"/>
        </w:rPr>
        <w:t>)</w:t>
      </w:r>
    </w:p>
    <w:p>
      <w:pPr>
        <w:spacing w:after="150"/>
        <w:ind w:left="0"/>
        <w:jc w:val="left"/>
      </w:pPr>
      <w:r>
        <w:rPr>
          <w:rFonts w:ascii="Verdana"/>
          <w:b w:val="false"/>
          <w:i w:val="false"/>
          <w:color w:val="000000"/>
          <w:sz w:val="22"/>
        </w:rPr>
        <w:t> </w:t>
      </w:r>
    </w:p>
    <w:p>
      <w:pPr>
        <w:spacing w:after="150"/>
        <w:ind w:left="0"/>
        <w:jc w:val="center"/>
      </w:pPr>
      <w:r>
        <w:rPr>
          <w:rFonts w:ascii="Verdana"/>
          <w:b w:val="false"/>
          <w:i/>
          <w:color w:val="000000"/>
          <w:sz w:val="22"/>
        </w:rPr>
        <w:t>Члан 13б</w:t>
      </w:r>
    </w:p>
    <w:p>
      <w:pPr>
        <w:spacing w:after="150"/>
        <w:ind w:left="0"/>
        <w:jc w:val="center"/>
      </w:pPr>
      <w:r>
        <w:rPr>
          <w:rFonts w:ascii="Verdana"/>
          <w:b w:val="false"/>
          <w:i w:val="false"/>
          <w:color w:val="000000"/>
          <w:sz w:val="22"/>
        </w:rPr>
        <w:t>         </w:t>
      </w:r>
      <w:r>
        <w:rPr>
          <w:rFonts w:ascii="Verdana"/>
          <w:b w:val="false"/>
          <w:i/>
          <w:color w:val="000000"/>
          <w:sz w:val="22"/>
        </w:rPr>
        <w:t>Престао је да важи члан 13б који је додат у броју 104/2009</w:t>
      </w:r>
      <w:r>
        <w:rPr>
          <w:rFonts w:ascii="Verdana"/>
          <w:b w:val="false"/>
          <w:i w:val="false"/>
          <w:color w:val="000000"/>
          <w:sz w:val="22"/>
        </w:rPr>
        <w:t xml:space="preserve"> </w:t>
      </w:r>
      <w:r>
        <w:rPr>
          <w:rFonts w:ascii="Verdana"/>
          <w:b w:val="false"/>
          <w:i/>
          <w:color w:val="000000"/>
          <w:sz w:val="22"/>
        </w:rPr>
        <w:t>(види члан</w:t>
      </w:r>
      <w:r>
        <w:rPr>
          <w:rFonts w:ascii="Verdana"/>
          <w:b w:val="false"/>
          <w:i w:val="false"/>
          <w:color w:val="000000"/>
          <w:sz w:val="22"/>
        </w:rPr>
        <w:t xml:space="preserve"> </w:t>
      </w:r>
      <w:r>
        <w:rPr>
          <w:rFonts w:ascii="Verdana"/>
          <w:b w:val="false"/>
          <w:i/>
          <w:color w:val="000000"/>
          <w:sz w:val="22"/>
        </w:rPr>
        <w:t>4. Закона - 101/2011-27</w:t>
      </w:r>
      <w:r>
        <w:rPr>
          <w:rFonts w:ascii="Verdana"/>
          <w:b w:val="false"/>
          <w:i/>
          <w:color w:val="000000"/>
          <w:sz w:val="22"/>
        </w:rPr>
        <w:t>2</w:t>
      </w:r>
      <w:r>
        <w:rPr>
          <w:rFonts w:ascii="Verdana"/>
          <w:b w:val="false"/>
          <w:i/>
          <w:color w:val="000000"/>
          <w:sz w:val="22"/>
        </w:rPr>
        <w:t>)</w:t>
      </w:r>
    </w:p>
    <w:p>
      <w:pPr>
        <w:spacing w:after="150"/>
        <w:ind w:left="0"/>
        <w:jc w:val="left"/>
      </w:pPr>
      <w:r>
        <w:rPr>
          <w:rFonts w:ascii="Verdana"/>
          <w:b w:val="false"/>
          <w:i w:val="false"/>
          <w:color w:val="000000"/>
          <w:sz w:val="22"/>
        </w:rPr>
        <w:t> </w:t>
      </w:r>
    </w:p>
    <w:p>
      <w:pPr>
        <w:spacing w:after="150"/>
        <w:ind w:left="0"/>
        <w:jc w:val="center"/>
      </w:pPr>
      <w:r>
        <w:rPr>
          <w:rFonts w:ascii="Verdana"/>
          <w:b w:val="false"/>
          <w:i/>
          <w:color w:val="000000"/>
          <w:sz w:val="22"/>
        </w:rPr>
        <w:t>Члан</w:t>
      </w:r>
      <w:r>
        <w:rPr>
          <w:rFonts w:ascii="Verdana"/>
          <w:b w:val="false"/>
          <w:i/>
          <w:color w:val="000000"/>
          <w:sz w:val="22"/>
        </w:rPr>
        <w:t xml:space="preserve"> </w:t>
      </w:r>
      <w:r>
        <w:rPr>
          <w:rFonts w:ascii="Verdana"/>
          <w:b w:val="false"/>
          <w:i/>
          <w:color w:val="000000"/>
          <w:sz w:val="22"/>
        </w:rPr>
        <w:t>14.</w:t>
      </w:r>
    </w:p>
    <w:p>
      <w:pPr>
        <w:spacing w:after="150"/>
        <w:ind w:left="0"/>
        <w:jc w:val="center"/>
      </w:pPr>
      <w:r>
        <w:rPr>
          <w:rFonts w:ascii="Verdana"/>
          <w:b w:val="false"/>
          <w:i/>
          <w:color w:val="000000"/>
          <w:sz w:val="22"/>
        </w:rPr>
        <w:t>Престао је да важи</w:t>
      </w:r>
      <w:r>
        <w:rPr>
          <w:rFonts w:ascii="Verdana"/>
          <w:b w:val="false"/>
          <w:i/>
          <w:color w:val="000000"/>
          <w:sz w:val="22"/>
        </w:rPr>
        <w:t>(види члан</w:t>
      </w:r>
      <w:r>
        <w:rPr>
          <w:rFonts w:ascii="Verdana"/>
          <w:b w:val="false"/>
          <w:i w:val="false"/>
          <w:color w:val="000000"/>
          <w:sz w:val="22"/>
        </w:rPr>
        <w:t xml:space="preserve"> </w:t>
      </w:r>
      <w:r>
        <w:rPr>
          <w:rFonts w:ascii="Verdana"/>
          <w:b w:val="false"/>
          <w:i/>
          <w:color w:val="000000"/>
          <w:sz w:val="22"/>
        </w:rPr>
        <w:t>4. Закона - 101/2011-27</w:t>
      </w:r>
      <w:r>
        <w:rPr>
          <w:rFonts w:ascii="Verdana"/>
          <w:b w:val="false"/>
          <w:i/>
          <w:color w:val="000000"/>
          <w:sz w:val="22"/>
        </w:rPr>
        <w:t>2</w:t>
      </w:r>
      <w:r>
        <w:rPr>
          <w:rFonts w:ascii="Verdana"/>
          <w:b w:val="false"/>
          <w:i/>
          <w:color w:val="000000"/>
          <w:sz w:val="22"/>
        </w:rPr>
        <w:t>)</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Члан 14а*</w:t>
      </w:r>
    </w:p>
    <w:p>
      <w:pPr>
        <w:spacing w:after="150"/>
        <w:ind w:left="0"/>
        <w:jc w:val="left"/>
      </w:pPr>
      <w:r>
        <w:rPr>
          <w:rFonts w:ascii="Verdana"/>
          <w:b/>
          <w:i w:val="false"/>
          <w:color w:val="000000"/>
          <w:sz w:val="22"/>
        </w:rPr>
        <w:t>У случају када Међународни кривични суд за бившу Југославију, у складу са својим Статутом и Правилима о поступку и доказима, уступи одређени предмет Републици Србији, Тужилац за ратне злочине ће предузети кривично гоњење на основу чињеница</w:t>
      </w:r>
      <w:r>
        <w:rPr>
          <w:rFonts w:ascii="Verdana"/>
          <w:b/>
          <w:i w:val="false"/>
          <w:color w:val="000000"/>
          <w:sz w:val="22"/>
        </w:rPr>
        <w:t>* и доказа**</w:t>
      </w:r>
      <w:r>
        <w:rPr>
          <w:rFonts w:ascii="Verdana"/>
          <w:b/>
          <w:i w:val="false"/>
          <w:color w:val="000000"/>
          <w:sz w:val="22"/>
        </w:rPr>
        <w:t xml:space="preserve"> </w:t>
      </w:r>
      <w:r>
        <w:rPr>
          <w:rFonts w:ascii="Verdana"/>
          <w:b/>
          <w:i w:val="false"/>
          <w:color w:val="000000"/>
          <w:sz w:val="22"/>
        </w:rPr>
        <w:t>на којима се заснивала оптужба пред Међународним кривичним судом за бившу Југославију.*</w:t>
      </w:r>
    </w:p>
    <w:p>
      <w:pPr>
        <w:spacing w:after="150"/>
        <w:ind w:left="0"/>
        <w:jc w:val="left"/>
      </w:pPr>
      <w:r>
        <w:rPr>
          <w:rFonts w:ascii="Verdana"/>
          <w:b/>
          <w:i w:val="false"/>
          <w:color w:val="000000"/>
          <w:sz w:val="22"/>
        </w:rPr>
        <w:t>Тужилац за ратне злочине може предузети кривично гоњење на основу података и доказа прикупљених од стране Тужиоца Међународног кривичног суда за бившу Југославију.*</w:t>
      </w:r>
    </w:p>
    <w:p>
      <w:pPr>
        <w:spacing w:after="150"/>
        <w:ind w:left="0"/>
        <w:jc w:val="left"/>
      </w:pPr>
      <w:r>
        <w:rPr>
          <w:rFonts w:ascii="Verdana"/>
          <w:b/>
          <w:i w:val="false"/>
          <w:color w:val="000000"/>
          <w:sz w:val="22"/>
        </w:rPr>
        <w:t>У кривичном поступку који се након уступања предмета води у Републици Србији примењиваће се домаће право.*</w:t>
      </w:r>
    </w:p>
    <w:p>
      <w:pPr>
        <w:spacing w:after="150"/>
        <w:ind w:left="0"/>
        <w:jc w:val="left"/>
      </w:pPr>
      <w:r>
        <w:rPr>
          <w:rFonts w:ascii="Verdana"/>
          <w:b/>
          <w:i w:val="false"/>
          <w:color w:val="000000"/>
          <w:sz w:val="22"/>
        </w:rPr>
        <w:t>Докази прикупљени или изведени од стране Међународног кривичног суда за бившу Југославију могу се, након уступања, користити као докази у кривичном поступку пред домаћим судом, под условом да су прикупљени или изведени на начин предвиђен Статутом и Правилима о поступку и доказима Међународног кривичног суда за бившу Југославију. Постојање или непостојање чињеница које се доказују тим доказима суд цени у складу са</w:t>
      </w:r>
      <w:r>
        <w:rPr>
          <w:rFonts w:ascii="Verdana"/>
          <w:b/>
          <w:i w:val="false"/>
          <w:color w:val="000000"/>
          <w:sz w:val="22"/>
        </w:rPr>
        <w:t>* одредбама**</w:t>
      </w:r>
      <w:r>
        <w:rPr>
          <w:rFonts w:ascii="Verdana"/>
          <w:b/>
          <w:i w:val="false"/>
          <w:color w:val="000000"/>
          <w:sz w:val="22"/>
        </w:rPr>
        <w:t>Законика о кривичном поступку.*</w:t>
      </w:r>
    </w:p>
    <w:p>
      <w:pPr>
        <w:spacing w:after="150"/>
        <w:ind w:left="0"/>
        <w:jc w:val="left"/>
      </w:pPr>
      <w:r>
        <w:rPr>
          <w:rFonts w:ascii="Verdana"/>
          <w:b/>
          <w:i w:val="false"/>
          <w:color w:val="000000"/>
          <w:sz w:val="22"/>
        </w:rPr>
        <w:t>Мере заштите сведока или оштећеног</w:t>
      </w:r>
      <w:r>
        <w:rPr>
          <w:rFonts w:ascii="Verdana"/>
          <w:b/>
          <w:i w:val="false"/>
          <w:color w:val="000000"/>
          <w:sz w:val="22"/>
        </w:rPr>
        <w:t>*</w:t>
      </w:r>
      <w:r>
        <w:rPr>
          <w:rFonts w:ascii="Verdana"/>
          <w:b/>
          <w:i w:val="false"/>
          <w:color w:val="000000"/>
          <w:sz w:val="22"/>
        </w:rPr>
        <w:t xml:space="preserve"> </w:t>
      </w:r>
      <w:r>
        <w:rPr>
          <w:rFonts w:ascii="Verdana"/>
          <w:b/>
          <w:i w:val="false"/>
          <w:color w:val="000000"/>
          <w:sz w:val="22"/>
        </w:rPr>
        <w:t>и степен поверљивости доказа одређени**</w:t>
      </w:r>
      <w:r>
        <w:rPr>
          <w:rFonts w:ascii="Verdana"/>
          <w:b/>
          <w:i w:val="false"/>
          <w:color w:val="000000"/>
          <w:sz w:val="22"/>
        </w:rPr>
        <w:t>од стране Међународног кривичног суда за бившу Југославију остају на снази.*</w:t>
      </w:r>
      <w:r>
        <w:rPr>
          <w:rFonts w:ascii="Verdana"/>
          <w:b/>
          <w:i w:val="false"/>
          <w:color w:val="000000"/>
          <w:sz w:val="22"/>
        </w:rPr>
        <w:t xml:space="preserve"> </w:t>
      </w:r>
      <w:r>
        <w:rPr>
          <w:rFonts w:ascii="Verdana"/>
          <w:b/>
          <w:i w:val="false"/>
          <w:color w:val="000000"/>
          <w:sz w:val="22"/>
        </w:rPr>
        <w:t>О измени или укидању мера заштите или поверљивости доказа може одлучити домаћи суд, само након прибављене сагласности Међународног кривичног суда за бившу Југославију.**</w:t>
      </w:r>
    </w:p>
    <w:p>
      <w:pPr>
        <w:spacing w:after="150"/>
        <w:ind w:left="0"/>
        <w:jc w:val="left"/>
      </w:pPr>
      <w:r>
        <w:rPr>
          <w:rFonts w:ascii="Verdana"/>
          <w:b/>
          <w:i w:val="false"/>
          <w:color w:val="000000"/>
          <w:sz w:val="22"/>
        </w:rPr>
        <w:t>Лице које</w:t>
      </w:r>
      <w:r>
        <w:rPr>
          <w:rFonts w:ascii="Verdana"/>
          <w:b/>
          <w:i w:val="false"/>
          <w:color w:val="000000"/>
          <w:sz w:val="22"/>
        </w:rPr>
        <w:t>* има пребивалиште или боравиште**</w:t>
      </w:r>
      <w:r>
        <w:rPr>
          <w:rFonts w:ascii="Verdana"/>
          <w:b/>
          <w:i w:val="false"/>
          <w:color w:val="000000"/>
          <w:sz w:val="22"/>
        </w:rPr>
        <w:t xml:space="preserve"> </w:t>
      </w:r>
      <w:r>
        <w:rPr>
          <w:rFonts w:ascii="Verdana"/>
          <w:b/>
          <w:i w:val="false"/>
          <w:color w:val="000000"/>
          <w:sz w:val="22"/>
        </w:rPr>
        <w:t>у иностранству не може бити лишено слободе, притворено или кривично гоњено за раније учињено кривично дело док се налази на територији Републике Србије ради давања исказа у својству оштећеног, сведока или вештака у предметима кривичних дела из члана 2. овог закона. У позиву ће се посебно назначити да оштећени, сведок или вештак има наведена права.*</w:t>
      </w:r>
    </w:p>
    <w:p>
      <w:pPr>
        <w:spacing w:after="150"/>
        <w:ind w:left="0"/>
        <w:jc w:val="left"/>
      </w:pPr>
      <w:r>
        <w:rPr>
          <w:rFonts w:ascii="Verdana"/>
          <w:b/>
          <w:i w:val="false"/>
          <w:color w:val="000000"/>
          <w:sz w:val="22"/>
        </w:rPr>
        <w:t>Представници Међународног кривичног суда за бившу Југославију имају право да присуствују свим фазама кривичног поступка пред домаћим судом и да буду обавештени о његовом току.*</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135/2004</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 xml:space="preserve"> </w:t>
      </w:r>
      <w:r>
        <w:rPr>
          <w:rFonts w:ascii="Verdana"/>
          <w:b w:val="false"/>
          <w:i w:val="false"/>
          <w:color w:val="000000"/>
          <w:sz w:val="22"/>
        </w:rPr>
        <w:t>104/2009</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Члан 14б*</w:t>
      </w:r>
    </w:p>
    <w:p>
      <w:pPr>
        <w:spacing w:after="150"/>
        <w:ind w:left="0"/>
        <w:jc w:val="left"/>
      </w:pPr>
      <w:r>
        <w:rPr>
          <w:rFonts w:ascii="Verdana"/>
          <w:b/>
          <w:i w:val="false"/>
          <w:color w:val="000000"/>
          <w:sz w:val="22"/>
        </w:rPr>
        <w:t>Време које је лице провело у притвору у поступку пред Међународним кривичним судом за бившу Југославију не урачунава се у трајање притвора који је у поступку пред домаћим судом одређен у складу са одредбама Законика о кривичном поступку.*</w:t>
      </w:r>
    </w:p>
    <w:p>
      <w:pPr>
        <w:spacing w:after="150"/>
        <w:ind w:left="0"/>
        <w:jc w:val="left"/>
      </w:pPr>
      <w:r>
        <w:rPr>
          <w:rFonts w:ascii="Verdana"/>
          <w:b/>
          <w:i w:val="false"/>
          <w:color w:val="000000"/>
          <w:sz w:val="22"/>
        </w:rPr>
        <w:t>Време које је лице провело у притвору у поступку пред Међународним кривичним судом за бившу Југославију урачунава се у казну изречену од стране домаћег суда. *</w:t>
      </w:r>
    </w:p>
    <w:p>
      <w:pPr>
        <w:spacing w:after="150"/>
        <w:ind w:left="0"/>
        <w:jc w:val="center"/>
      </w:pPr>
      <w:r>
        <w:rPr>
          <w:rFonts w:ascii="Verdana"/>
          <w:b/>
          <w:i w:val="false"/>
          <w:color w:val="000000"/>
          <w:sz w:val="22"/>
        </w:rPr>
        <w:t> </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 xml:space="preserve"> </w:t>
      </w:r>
      <w:r>
        <w:rPr>
          <w:rFonts w:ascii="Verdana"/>
          <w:b w:val="false"/>
          <w:i w:val="false"/>
          <w:color w:val="000000"/>
          <w:sz w:val="22"/>
        </w:rPr>
        <w:t>104/2009</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Члан 14в*</w:t>
      </w:r>
    </w:p>
    <w:p>
      <w:pPr>
        <w:spacing w:after="150"/>
        <w:ind w:left="0"/>
        <w:jc w:val="left"/>
      </w:pPr>
      <w:r>
        <w:rPr>
          <w:rFonts w:ascii="Verdana"/>
          <w:b/>
          <w:i w:val="false"/>
          <w:color w:val="000000"/>
          <w:sz w:val="22"/>
        </w:rPr>
        <w:t>Ако окривљени, односно осумњичени, сам не узме браниоца, председник суда ће му поставити браниоца по службеној дужности из реда адвоката који има најмање 10 година професионалног искуства из области кривичног права и поседује потребна знања и искуство из области међународног хуманитарног права и људских права.*</w:t>
      </w:r>
    </w:p>
    <w:p>
      <w:pPr>
        <w:spacing w:after="150"/>
        <w:ind w:left="0"/>
        <w:jc w:val="left"/>
      </w:pPr>
      <w:r>
        <w:rPr>
          <w:rFonts w:ascii="Verdana"/>
          <w:b/>
          <w:i w:val="false"/>
          <w:color w:val="000000"/>
          <w:sz w:val="22"/>
        </w:rPr>
        <w:t>Адвокатска комора доставља списак адвоката за које сматра да испуњавају услове из става 1. овог члана.*</w:t>
      </w:r>
    </w:p>
    <w:p>
      <w:pPr>
        <w:spacing w:after="150"/>
        <w:ind w:left="0"/>
        <w:jc w:val="center"/>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 xml:space="preserve"> </w:t>
      </w:r>
      <w:r>
        <w:rPr>
          <w:rFonts w:ascii="Verdana"/>
          <w:b w:val="false"/>
          <w:i w:val="false"/>
          <w:color w:val="000000"/>
          <w:sz w:val="22"/>
        </w:rPr>
        <w:t>104/2009</w:t>
      </w:r>
    </w:p>
    <w:p>
      <w:pPr>
        <w:spacing w:after="150"/>
        <w:ind w:left="0"/>
        <w:jc w:val="left"/>
      </w:pPr>
      <w:r>
        <w:rPr>
          <w:rFonts w:ascii="Verdana"/>
          <w:b w:val="false"/>
          <w:i w:val="false"/>
          <w:color w:val="000000"/>
          <w:sz w:val="22"/>
        </w:rPr>
        <w:t> </w:t>
      </w:r>
    </w:p>
    <w:p>
      <w:pPr>
        <w:spacing w:after="150"/>
        <w:ind w:left="0"/>
        <w:jc w:val="center"/>
      </w:pPr>
      <w:r>
        <w:rPr>
          <w:rFonts w:ascii="Verdana"/>
          <w:b w:val="false"/>
          <w:i/>
          <w:color w:val="000000"/>
          <w:sz w:val="22"/>
        </w:rPr>
        <w:t>Члан 15.</w:t>
      </w:r>
    </w:p>
    <w:p>
      <w:pPr>
        <w:spacing w:after="150"/>
        <w:ind w:left="0"/>
        <w:jc w:val="center"/>
      </w:pPr>
      <w:r>
        <w:rPr>
          <w:rFonts w:ascii="Verdana"/>
          <w:b w:val="false"/>
          <w:i/>
          <w:color w:val="000000"/>
          <w:sz w:val="22"/>
        </w:rPr>
        <w:t>Престао је да важи</w:t>
      </w:r>
      <w:r>
        <w:rPr>
          <w:rFonts w:ascii="Verdana"/>
          <w:b w:val="false"/>
          <w:i/>
          <w:color w:val="000000"/>
          <w:sz w:val="22"/>
        </w:rPr>
        <w:t>(види члан</w:t>
      </w:r>
      <w:r>
        <w:rPr>
          <w:rFonts w:ascii="Verdana"/>
          <w:b w:val="false"/>
          <w:i w:val="false"/>
          <w:color w:val="000000"/>
          <w:sz w:val="22"/>
        </w:rPr>
        <w:t xml:space="preserve"> </w:t>
      </w:r>
      <w:r>
        <w:rPr>
          <w:rFonts w:ascii="Verdana"/>
          <w:b w:val="false"/>
          <w:i/>
          <w:color w:val="000000"/>
          <w:sz w:val="22"/>
        </w:rPr>
        <w:t>4. Закона - 101/2011-27</w:t>
      </w:r>
      <w:r>
        <w:rPr>
          <w:rFonts w:ascii="Verdana"/>
          <w:b w:val="false"/>
          <w:i/>
          <w:color w:val="000000"/>
          <w:sz w:val="22"/>
        </w:rPr>
        <w:t>2</w:t>
      </w:r>
      <w:r>
        <w:rPr>
          <w:rFonts w:ascii="Verdana"/>
          <w:b w:val="false"/>
          <w:i/>
          <w:color w:val="000000"/>
          <w:sz w:val="22"/>
        </w:rPr>
        <w:t>)</w:t>
      </w:r>
    </w:p>
    <w:p>
      <w:pPr>
        <w:spacing w:after="150"/>
        <w:ind w:left="0"/>
        <w:jc w:val="center"/>
      </w:pPr>
      <w:r>
        <w:rPr>
          <w:rFonts w:ascii="Verdana"/>
          <w:b w:val="false"/>
          <w:i w:val="false"/>
          <w:color w:val="000000"/>
          <w:sz w:val="22"/>
        </w:rPr>
        <w:t> </w:t>
      </w:r>
    </w:p>
    <w:p>
      <w:pPr>
        <w:spacing w:after="150"/>
        <w:ind w:left="0"/>
        <w:jc w:val="center"/>
      </w:pPr>
      <w:r>
        <w:rPr>
          <w:rFonts w:ascii="Verdana"/>
          <w:b w:val="false"/>
          <w:i/>
          <w:color w:val="000000"/>
          <w:sz w:val="22"/>
        </w:rPr>
        <w:t>Члан 16.</w:t>
      </w:r>
    </w:p>
    <w:p>
      <w:pPr>
        <w:spacing w:after="150"/>
        <w:ind w:left="0"/>
        <w:jc w:val="center"/>
      </w:pPr>
      <w:r>
        <w:rPr>
          <w:rFonts w:ascii="Verdana"/>
          <w:b w:val="false"/>
          <w:i/>
          <w:color w:val="000000"/>
          <w:sz w:val="22"/>
        </w:rPr>
        <w:t>Престао је да важи</w:t>
      </w:r>
      <w:r>
        <w:rPr>
          <w:rFonts w:ascii="Verdana"/>
          <w:b w:val="false"/>
          <w:i/>
          <w:color w:val="000000"/>
          <w:sz w:val="22"/>
        </w:rPr>
        <w:t>(види члан</w:t>
      </w:r>
      <w:r>
        <w:rPr>
          <w:rFonts w:ascii="Verdana"/>
          <w:b w:val="false"/>
          <w:i w:val="false"/>
          <w:color w:val="000000"/>
          <w:sz w:val="22"/>
        </w:rPr>
        <w:t xml:space="preserve"> </w:t>
      </w:r>
      <w:r>
        <w:rPr>
          <w:rFonts w:ascii="Verdana"/>
          <w:b w:val="false"/>
          <w:i/>
          <w:color w:val="000000"/>
          <w:sz w:val="22"/>
        </w:rPr>
        <w:t>4. Закона - 101/2011-27</w:t>
      </w:r>
      <w:r>
        <w:rPr>
          <w:rFonts w:ascii="Verdana"/>
          <w:b w:val="false"/>
          <w:i/>
          <w:color w:val="000000"/>
          <w:sz w:val="22"/>
        </w:rPr>
        <w:t>2</w:t>
      </w:r>
      <w:r>
        <w:rPr>
          <w:rFonts w:ascii="Verdana"/>
          <w:b w:val="false"/>
          <w:i/>
          <w:color w:val="000000"/>
          <w:sz w:val="22"/>
        </w:rPr>
        <w:t>)</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Члан 16а*</w:t>
      </w:r>
    </w:p>
    <w:p>
      <w:pPr>
        <w:spacing w:after="150"/>
        <w:ind w:left="0"/>
        <w:jc w:val="left"/>
      </w:pPr>
      <w:r>
        <w:rPr>
          <w:rFonts w:ascii="Verdana"/>
          <w:b/>
          <w:i w:val="false"/>
          <w:color w:val="000000"/>
          <w:sz w:val="22"/>
        </w:rPr>
        <w:t>Снимање главног претреса у циљу јавног приказивања може одобрити председник суда по прибављеном мишљењу странака.*</w:t>
      </w:r>
    </w:p>
    <w:p>
      <w:pPr>
        <w:spacing w:after="150"/>
        <w:ind w:left="0"/>
        <w:jc w:val="left"/>
      </w:pPr>
      <w:r>
        <w:rPr>
          <w:rFonts w:ascii="Verdana"/>
          <w:b/>
          <w:i w:val="false"/>
          <w:color w:val="000000"/>
          <w:sz w:val="22"/>
        </w:rPr>
        <w:t>Снимање из става 1. овог члана могу обављати средства јавног информисања.*</w:t>
      </w:r>
    </w:p>
    <w:p>
      <w:pPr>
        <w:spacing w:after="150"/>
        <w:ind w:left="0"/>
        <w:jc w:val="left"/>
      </w:pPr>
      <w:r>
        <w:rPr>
          <w:rFonts w:ascii="Verdana"/>
          <w:b/>
          <w:i w:val="false"/>
          <w:color w:val="000000"/>
          <w:sz w:val="22"/>
        </w:rPr>
        <w:t>Ако је одобрено снимање главног претреса, веће може, из оправданих разлога, одлучити да се поједини делови главног претреса не снимају.*</w:t>
      </w:r>
    </w:p>
    <w:p>
      <w:pPr>
        <w:spacing w:after="150"/>
        <w:ind w:left="0"/>
        <w:jc w:val="center"/>
      </w:pPr>
      <w:r>
        <w:rPr>
          <w:rFonts w:ascii="Verdana"/>
          <w:b/>
          <w:i w:val="false"/>
          <w:color w:val="000000"/>
          <w:sz w:val="22"/>
        </w:rPr>
        <w:t> </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 xml:space="preserve"> </w:t>
      </w:r>
      <w:r>
        <w:rPr>
          <w:rFonts w:ascii="Verdana"/>
          <w:b w:val="false"/>
          <w:i w:val="false"/>
          <w:color w:val="000000"/>
          <w:sz w:val="22"/>
        </w:rPr>
        <w:t>104/2009</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IV</w:t>
      </w:r>
      <w:r>
        <w:rPr>
          <w:rFonts w:ascii="Verdana"/>
          <w:b w:val="false"/>
          <w:i w:val="false"/>
          <w:color w:val="000000"/>
          <w:sz w:val="22"/>
        </w:rPr>
        <w:t>. ПЛАТЕ И ДРУГА ПРАВА ПО ОСНОВУ РАДА</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Члан 17.*</w:t>
      </w:r>
    </w:p>
    <w:p>
      <w:pPr>
        <w:spacing w:after="150"/>
        <w:ind w:left="0"/>
        <w:jc w:val="left"/>
      </w:pPr>
      <w:r>
        <w:rPr>
          <w:rFonts w:ascii="Verdana"/>
          <w:b/>
          <w:i w:val="false"/>
          <w:color w:val="000000"/>
          <w:sz w:val="22"/>
        </w:rPr>
        <w:t>Лица која обављају послове и задатке у државним органима и посебним организационим јединицама из овог закона имају право на плату која не може бити већа од двоструког износа плате коју би остварила лица запослена на одговарајућим пословима и задацима у Тужилаштву за ратне злочине, Вишем суду у Београду, Апелационом суду у Београду, министарству надлежном за унутрашње послове и Окружном затвору у Београду.*</w:t>
      </w:r>
    </w:p>
    <w:p>
      <w:pPr>
        <w:spacing w:after="150"/>
        <w:ind w:left="0"/>
        <w:jc w:val="left"/>
      </w:pPr>
      <w:r>
        <w:rPr>
          <w:rFonts w:ascii="Verdana"/>
          <w:b/>
          <w:i w:val="false"/>
          <w:color w:val="000000"/>
          <w:sz w:val="22"/>
        </w:rPr>
        <w:t>Плате лица из става 1. овог члана уређује Влада.*</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 xml:space="preserve"> </w:t>
      </w:r>
      <w:r>
        <w:rPr>
          <w:rFonts w:ascii="Verdana"/>
          <w:b w:val="false"/>
          <w:i w:val="false"/>
          <w:color w:val="000000"/>
          <w:sz w:val="22"/>
        </w:rPr>
        <w:t>104/2009</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Члан 18.*</w:t>
      </w:r>
    </w:p>
    <w:p>
      <w:pPr>
        <w:spacing w:after="150"/>
        <w:ind w:left="0"/>
        <w:jc w:val="left"/>
      </w:pPr>
      <w:r>
        <w:rPr>
          <w:rFonts w:ascii="Verdana"/>
          <w:b/>
          <w:i w:val="false"/>
          <w:color w:val="000000"/>
          <w:sz w:val="22"/>
        </w:rPr>
        <w:t>Судије распоређене у Одељење Вишег суда и Одељење Апелационог суда, Тужилац за ратне злочине и његови заменици, имају право на стаж осигурања који се рачуна са увећаним трајањем, и то тако што се 12 месеци проведених на раду у одељењима за ратне злочине, односно Тужилаштву за ратне злочине рачуна као 16 месеци стажа осигурања.*</w:t>
      </w:r>
    </w:p>
    <w:p>
      <w:pPr>
        <w:spacing w:after="150"/>
        <w:ind w:left="0"/>
        <w:jc w:val="center"/>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 xml:space="preserve"> </w:t>
      </w:r>
      <w:r>
        <w:rPr>
          <w:rFonts w:ascii="Verdana"/>
          <w:b w:val="false"/>
          <w:i w:val="false"/>
          <w:color w:val="000000"/>
          <w:sz w:val="22"/>
        </w:rPr>
        <w:t>104/2009</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V</w:t>
      </w:r>
      <w:r>
        <w:rPr>
          <w:rFonts w:ascii="Verdana"/>
          <w:b w:val="false"/>
          <w:i w:val="false"/>
          <w:color w:val="000000"/>
          <w:sz w:val="22"/>
        </w:rPr>
        <w:t>. СРЕДСТВА ЗА РАД</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19.</w:t>
      </w:r>
    </w:p>
    <w:p>
      <w:pPr>
        <w:spacing w:after="150"/>
        <w:ind w:left="0"/>
        <w:jc w:val="left"/>
      </w:pPr>
      <w:r>
        <w:rPr>
          <w:rFonts w:ascii="Verdana"/>
          <w:b w:val="false"/>
          <w:i w:val="false"/>
          <w:color w:val="000000"/>
          <w:sz w:val="22"/>
        </w:rPr>
        <w:t>Министарство надлежно за правосуђе обезбеђује одговарајуће просторије и све друге техничке услове потребне за ефикасан и безбедан рад Тужилаштва за ратне злочине,</w:t>
      </w:r>
      <w:r>
        <w:rPr>
          <w:rFonts w:ascii="Verdana"/>
          <w:b w:val="false"/>
          <w:i w:val="false"/>
          <w:color w:val="000000"/>
          <w:sz w:val="22"/>
        </w:rPr>
        <w:t xml:space="preserve"> </w:t>
      </w:r>
      <w:r>
        <w:rPr>
          <w:rFonts w:ascii="Verdana"/>
          <w:b/>
          <w:i w:val="false"/>
          <w:color w:val="000000"/>
          <w:sz w:val="22"/>
        </w:rPr>
        <w:t>Одељења Вишег суда, Одељења Апелационог суда, Службе за помоћ и подршку*</w:t>
      </w:r>
      <w:r>
        <w:rPr>
          <w:rFonts w:ascii="Verdana"/>
          <w:b w:val="false"/>
          <w:i w:val="false"/>
          <w:color w:val="000000"/>
          <w:sz w:val="22"/>
        </w:rPr>
        <w:t>и Посебне притворске јединице.</w:t>
      </w:r>
    </w:p>
    <w:p>
      <w:pPr>
        <w:spacing w:after="150"/>
        <w:ind w:left="0"/>
        <w:jc w:val="center"/>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 xml:space="preserve"> </w:t>
      </w:r>
      <w:r>
        <w:rPr>
          <w:rFonts w:ascii="Verdana"/>
          <w:b w:val="false"/>
          <w:i w:val="false"/>
          <w:color w:val="000000"/>
          <w:sz w:val="22"/>
        </w:rPr>
        <w:t>104/2009</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20.</w:t>
      </w:r>
    </w:p>
    <w:p>
      <w:pPr>
        <w:spacing w:after="150"/>
        <w:ind w:left="0"/>
        <w:jc w:val="left"/>
      </w:pPr>
      <w:r>
        <w:rPr>
          <w:rFonts w:ascii="Verdana"/>
          <w:b w:val="false"/>
          <w:i w:val="false"/>
          <w:color w:val="000000"/>
          <w:sz w:val="22"/>
        </w:rPr>
        <w:t>Средства за рад Тужилаштва за ратне злочине,</w:t>
      </w:r>
      <w:r>
        <w:rPr>
          <w:rFonts w:ascii="Verdana"/>
          <w:b w:val="false"/>
          <w:i w:val="false"/>
          <w:color w:val="000000"/>
          <w:sz w:val="22"/>
        </w:rPr>
        <w:t xml:space="preserve"> </w:t>
      </w:r>
      <w:r>
        <w:rPr>
          <w:rFonts w:ascii="Verdana"/>
          <w:b/>
          <w:i w:val="false"/>
          <w:color w:val="000000"/>
          <w:sz w:val="22"/>
        </w:rPr>
        <w:t>Одељења Вишег суда, Одељења Апелационог суда, Службе за помоћ и подршку*</w:t>
      </w:r>
      <w:r>
        <w:rPr>
          <w:rFonts w:ascii="Verdana"/>
          <w:b w:val="false"/>
          <w:i w:val="false"/>
          <w:color w:val="000000"/>
          <w:sz w:val="22"/>
        </w:rPr>
        <w:t>, Службе и Посебне притворске јединице обезбеђују се у буџету Републике Србије.</w:t>
      </w:r>
    </w:p>
    <w:p>
      <w:pPr>
        <w:spacing w:after="150"/>
        <w:ind w:left="0"/>
        <w:jc w:val="center"/>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 xml:space="preserve"> </w:t>
      </w:r>
      <w:r>
        <w:rPr>
          <w:rFonts w:ascii="Verdana"/>
          <w:b w:val="false"/>
          <w:i w:val="false"/>
          <w:color w:val="000000"/>
          <w:sz w:val="22"/>
        </w:rPr>
        <w:t>104/2009</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VI</w:t>
      </w:r>
      <w:r>
        <w:rPr>
          <w:rFonts w:ascii="Verdana"/>
          <w:b w:val="false"/>
          <w:i w:val="false"/>
          <w:color w:val="000000"/>
          <w:sz w:val="22"/>
        </w:rPr>
        <w:t>. ПРЕЛАЗНА И ЗАВРШНА ОДРЕДБА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21.</w:t>
      </w:r>
    </w:p>
    <w:p>
      <w:pPr>
        <w:spacing w:after="150"/>
        <w:ind w:left="0"/>
        <w:jc w:val="left"/>
      </w:pPr>
      <w:r>
        <w:rPr>
          <w:rFonts w:ascii="Verdana"/>
          <w:b w:val="false"/>
          <w:i w:val="false"/>
          <w:color w:val="000000"/>
          <w:sz w:val="22"/>
        </w:rPr>
        <w:t>Кривични поступци за кривична дела из члана 2. овог закона у којима је оптужница ступила на правну снагу до дана ступања на снагу овог закона окончаће се пред судовима који су били стварно и месно надлежни пре ступања на снагу овог закона.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22.</w:t>
      </w:r>
    </w:p>
    <w:p>
      <w:pPr>
        <w:spacing w:after="150"/>
        <w:ind w:left="0"/>
        <w:jc w:val="left"/>
      </w:pPr>
      <w:r>
        <w:rPr>
          <w:rFonts w:ascii="Verdana"/>
          <w:b w:val="false"/>
          <w:i w:val="false"/>
          <w:color w:val="000000"/>
          <w:sz w:val="22"/>
        </w:rPr>
        <w:t>Овај закон ступа на снагу осмог дана од дана објављивања у „Службеном гласнику Републике Србије”.</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ОДРЕДБЕ КОЈЕ НИСУ УНЕТЕ У „ПРЕЧИШЋЕН ТЕКСТ“ ЗАКОНА</w:t>
      </w:r>
    </w:p>
    <w:p>
      <w:pPr>
        <w:spacing w:after="150"/>
        <w:ind w:left="0"/>
        <w:jc w:val="left"/>
      </w:pPr>
      <w:r>
        <w:rPr>
          <w:rFonts w:ascii="Verdana"/>
          <w:b w:val="false"/>
          <w:i w:val="false"/>
          <w:color w:val="000000"/>
          <w:sz w:val="22"/>
        </w:rPr>
        <w:t> </w:t>
      </w:r>
    </w:p>
    <w:p>
      <w:pPr>
        <w:spacing w:after="150"/>
        <w:ind w:left="0"/>
        <w:jc w:val="center"/>
      </w:pPr>
      <w:r>
        <w:rPr>
          <w:rFonts w:ascii="Verdana"/>
          <w:b w:val="false"/>
          <w:i/>
          <w:color w:val="000000"/>
          <w:sz w:val="22"/>
        </w:rPr>
        <w:t>З</w:t>
      </w:r>
      <w:r>
        <w:rPr>
          <w:rFonts w:ascii="Verdana"/>
          <w:b w:val="false"/>
          <w:i/>
          <w:color w:val="000000"/>
          <w:sz w:val="22"/>
        </w:rPr>
        <w:t>акон</w:t>
      </w:r>
      <w:r>
        <w:rPr>
          <w:rFonts w:ascii="Verdana"/>
          <w:b w:val="false"/>
          <w:i/>
          <w:color w:val="000000"/>
          <w:sz w:val="22"/>
        </w:rPr>
        <w:t xml:space="preserve"> </w:t>
      </w:r>
      <w:r>
        <w:rPr>
          <w:rFonts w:ascii="Verdana"/>
          <w:b w:val="false"/>
          <w:i/>
          <w:color w:val="000000"/>
          <w:sz w:val="22"/>
        </w:rPr>
        <w:t>о изменама и допунама Закона о организацији и надлежности државних органа у поступку за ратне злочине:</w:t>
      </w:r>
      <w:r>
        <w:rPr>
          <w:rFonts w:ascii="Verdana"/>
          <w:b w:val="false"/>
          <w:i/>
          <w:color w:val="000000"/>
          <w:sz w:val="22"/>
        </w:rPr>
        <w:t xml:space="preserve"> </w:t>
      </w:r>
      <w:r>
        <w:rPr>
          <w:rFonts w:ascii="Verdana"/>
          <w:b w:val="false"/>
          <w:i/>
          <w:color w:val="000000"/>
          <w:sz w:val="22"/>
        </w:rPr>
        <w:t>„</w:t>
      </w:r>
      <w:r>
        <w:rPr>
          <w:rFonts w:ascii="Verdana"/>
          <w:b w:val="false"/>
          <w:i/>
          <w:color w:val="000000"/>
          <w:sz w:val="22"/>
        </w:rPr>
        <w:t>Сл</w:t>
      </w:r>
      <w:r>
        <w:rPr>
          <w:rFonts w:ascii="Verdana"/>
          <w:b w:val="false"/>
          <w:i/>
          <w:color w:val="000000"/>
          <w:sz w:val="22"/>
        </w:rPr>
        <w:t>ужбени</w:t>
      </w:r>
      <w:r>
        <w:rPr>
          <w:rFonts w:ascii="Verdana"/>
          <w:b w:val="false"/>
          <w:i/>
          <w:color w:val="000000"/>
          <w:sz w:val="22"/>
        </w:rPr>
        <w:t xml:space="preserve"> </w:t>
      </w:r>
      <w:r>
        <w:rPr>
          <w:rFonts w:ascii="Verdana"/>
          <w:b w:val="false"/>
          <w:i/>
          <w:color w:val="000000"/>
          <w:sz w:val="22"/>
        </w:rPr>
        <w:t>гласник РС</w:t>
      </w:r>
      <w:r>
        <w:rPr>
          <w:rFonts w:ascii="Verdana"/>
          <w:b w:val="false"/>
          <w:i/>
          <w:color w:val="000000"/>
          <w:sz w:val="22"/>
        </w:rPr>
        <w:t>“</w:t>
      </w:r>
      <w:r>
        <w:rPr>
          <w:rFonts w:ascii="Verdana"/>
          <w:b w:val="false"/>
          <w:i/>
          <w:color w:val="000000"/>
          <w:sz w:val="22"/>
        </w:rPr>
        <w:t>,</w:t>
      </w:r>
      <w:r>
        <w:rPr>
          <w:rFonts w:ascii="Verdana"/>
          <w:b w:val="false"/>
          <w:i/>
          <w:color w:val="000000"/>
          <w:sz w:val="22"/>
        </w:rPr>
        <w:t xml:space="preserve"> </w:t>
      </w:r>
      <w:r>
        <w:rPr>
          <w:rFonts w:ascii="Verdana"/>
          <w:b w:val="false"/>
          <w:i/>
          <w:color w:val="000000"/>
          <w:sz w:val="22"/>
        </w:rPr>
        <w:t>бр</w:t>
      </w:r>
      <w:r>
        <w:rPr>
          <w:rFonts w:ascii="Verdana"/>
          <w:b w:val="false"/>
          <w:i/>
          <w:color w:val="000000"/>
          <w:sz w:val="22"/>
        </w:rPr>
        <w:t>oj 104/2009-4</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Члан 21.</w:t>
      </w:r>
    </w:p>
    <w:p>
      <w:pPr>
        <w:spacing w:after="150"/>
        <w:ind w:left="0"/>
        <w:jc w:val="left"/>
      </w:pPr>
      <w:r>
        <w:rPr>
          <w:rFonts w:ascii="Verdana"/>
          <w:b/>
          <w:i w:val="false"/>
          <w:color w:val="000000"/>
          <w:sz w:val="22"/>
        </w:rPr>
        <w:t>Овај закон ступа на снагу осмог дана од дана објављивања у „Службеном гласнику Републике Србије”, изузев одредаба чл. 2. и 3, чл. 5. до 8. и чл. 17. до 20. овог закона које ступају на снагу 1. јануара 2010. године.</w:t>
      </w:r>
    </w:p>
    <w:p>
      <w:pPr>
        <w:spacing w:after="150"/>
        <w:ind w:left="0"/>
        <w:jc w:val="left"/>
      </w:pPr>
      <w:r>
        <w:rPr>
          <w:rFonts w:ascii="Verdana"/>
          <w:b w:val="false"/>
          <w:i w:val="false"/>
          <w:color w:val="000000"/>
          <w:sz w:val="22"/>
        </w:rPr>
        <w:t> </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