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fe8d" w14:textId="726fe8d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14. став 3. Закона о тајности података („Службени гласник РС”, број 104/09) и члана 42. став 1. Закона о Влади („Службени гласник РС”, бр. 55/05, 71/05 – исправка, 101/07, 65/08, 68/12 – УС и 72/12), уз претходно прибављено мишљење Савета за националну безбедност,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доноси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УРЕДБУ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ближим критеријумима за одређивање степена тајности „ДРЖАВНА ТАЈНА” и „СТРОГО ПОВЕРЉИВО”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46 од 24. маја 2013.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Овом уредбом прописују се ближи критеријуми за одређивање тајних података степена тајности „ДРЖАВНА ТАЈНА” и „СТРОГО ПОВЕРЉИВО”.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Тајни податак из члана 1. ове уредбе одређује се и означава степеном тајности „ДРЖАВНА ТАЈНА” или степеном тајности „СТРОГО ПОВЕРЉИВО” у зависности од процене озбиљности настанка могуће штете по интересе Републике Србије у случају његовог откривања неовлашћеном лицу, његове злоупотребе или уништавања.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потребе одређивања тајних података степена тајности из става 1. овог члана, процена озбиљности настанка могуће штете по интересе Републике Србије креће се у распону од неотклоњиве тешке штете до тешке штете за територијални интегритет и сувереност Републике Србије, заштиту уставног поретка, људских и мањинских права и слобода, националну и јавну безбедност, одбрану, унутрашње и спољне послове.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Тајни податак из члана 1. ове уредбе може се одредити и означити степеном тајности „ДРЖАВНА ТАЈНА” ако би његовим откривањем неовлашћеном лицу, његовом злоупотребом или уништавањем настала неотклоњива тешка штета по интересе Републике Србије, која за последицу може имати: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непосредно и изузетно озбиљно угрожавање територијалног интегритета и суверености Републике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непосредно и изузетно озбиљно угрожавање уставног поретка и демократских принципа Републике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масован губитак људских живота или изузетно озбиљну претњу по живот или здравље људи или имовину великог обима;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изузетно озбиљну и дугорочну штету по економске интересе Републике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изузетно озбиљно угрожавање националне и јавне безбедности, одбране или активности безбедносних и обавештајних служби;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изузетно озбиљно угрожавање интереса кривичног гоњења, сузбијања кривичних дела и функционисања правосуђа;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изузетно озбиљно угрожавање оперативних и функционалних способности Војске Србије и других снага одбране Републике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изузетно озбиљно угрожавање међународног положаја Републике Србије и сарадње са другим државама, међународним организацијама и другим међународним субјектима.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Тајни податак из члана 1. ове уредбе може се одредити и означити степеном тајности „СТРОГО ПОВЕРЉИВО” ако би његовим откривањем неовлашћеном лицу, његовом злоупотребом или уништавањем настала тешка штета по интересе Републике Србије, која за последицу може имати: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изузетно озбиљно угрожавање територијалног интегритета и суверености Републике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изузетно озбиљно угрожавање уставног поретка и демократских принципа Републике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губитак људских живота у већем броју или претњу по живот или здравље људи или неко друго важно добро већег броја лица;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тешку штету по средњорочне економске интересе Републике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озбиљно угрожавање активности безбедносних и обавештајних служби;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озбиљно угрожавање интереса кривичног гоњења, сузбијања кривичних дела и функционисања правосуђа;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озбиљно угрожавање оперативних и функционалних способности Војске Србије и других снага одбране Републике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озбиљно угрожавање међународног положаја Републике Србије и сарадње са другим државама, међународним организацијама и другим међународним субјектима;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озбиљно погоршање ситуације које изазива међународне тензије.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Овлашћено лице органа јавне власти, у складу са законом који уређује тајност података, а на основу критеријума из чл. 3. и 4. ове уредбе, доноси одлуку o одређивању степена тајности податка у органу јавне власти, уз претходне процене могуће штете по интерес Републике Србије.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Одлука из става 1. овог члана се преиспитује у складу са периодичном проценом тајности.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 уредба ступа на снагу осмог дана од дана објављивања у „Службеном гласнику Републике Србије”, а примењује се по истеку три месеца од дана ступања на снагу.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05 број 110-4119/2013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20. маја 2013. године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Влада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Председник,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Ивица Дачић,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